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01396" w:rsidRPr="00401396" w:rsidRDefault="00401396" w:rsidP="00401396">
      <w:pPr>
        <w:keepLines/>
        <w:tabs>
          <w:tab w:val="right" w:pos="10440"/>
          <w:tab w:val="right" w:pos="13323"/>
        </w:tabs>
        <w:spacing w:after="0"/>
        <w:rPr>
          <w:rFonts w:ascii="Arial" w:hAnsi="Arial" w:cs="Arial"/>
          <w:b/>
          <w:sz w:val="24"/>
          <w:szCs w:val="24"/>
          <w:lang w:val="en-US" w:eastAsia="zh-CN"/>
        </w:rPr>
      </w:pPr>
      <w:bookmarkStart w:id="0" w:name="Title"/>
      <w:bookmarkStart w:id="1" w:name="DocumentFor"/>
      <w:bookmarkStart w:id="2" w:name="_Toc193024528"/>
      <w:bookmarkEnd w:id="0"/>
      <w:bookmarkEnd w:id="1"/>
      <w:r w:rsidRPr="00401396">
        <w:rPr>
          <w:rFonts w:ascii="Arial" w:eastAsia="MS Mincho" w:hAnsi="Arial" w:cs="Arial"/>
          <w:b/>
          <w:sz w:val="24"/>
          <w:szCs w:val="24"/>
          <w:lang w:val="en-US"/>
        </w:rPr>
        <w:t>3GPP TSG-RAN WG4 Meeting #</w:t>
      </w:r>
      <w:r w:rsidRPr="00401396">
        <w:rPr>
          <w:rFonts w:eastAsia="MS Mincho"/>
          <w:lang w:val="en-US"/>
        </w:rPr>
        <w:t xml:space="preserve"> </w:t>
      </w:r>
      <w:r w:rsidRPr="00401396">
        <w:rPr>
          <w:rFonts w:ascii="Arial" w:eastAsia="MS Mincho" w:hAnsi="Arial" w:cs="Arial"/>
          <w:b/>
          <w:sz w:val="24"/>
          <w:szCs w:val="24"/>
          <w:lang w:val="en-US"/>
        </w:rPr>
        <w:t>9</w:t>
      </w:r>
      <w:r w:rsidR="00B5385D">
        <w:rPr>
          <w:rFonts w:ascii="Arial" w:eastAsia="MS Mincho" w:hAnsi="Arial" w:cs="Arial"/>
          <w:b/>
          <w:sz w:val="24"/>
          <w:szCs w:val="24"/>
          <w:lang w:val="en-US"/>
        </w:rPr>
        <w:t>8</w:t>
      </w:r>
      <w:r w:rsidRPr="00401396">
        <w:rPr>
          <w:rFonts w:ascii="Arial" w:eastAsia="MS Mincho" w:hAnsi="Arial" w:cs="Arial"/>
          <w:b/>
          <w:sz w:val="24"/>
          <w:szCs w:val="24"/>
          <w:lang w:val="en-US"/>
        </w:rPr>
        <w:t>-e</w:t>
      </w:r>
      <w:r w:rsidRPr="00401396" w:rsidDel="00277FAB">
        <w:rPr>
          <w:rFonts w:ascii="Arial" w:eastAsia="MS Mincho" w:hAnsi="Arial" w:cs="Arial"/>
          <w:b/>
          <w:sz w:val="24"/>
          <w:szCs w:val="24"/>
          <w:lang w:val="en-US"/>
        </w:rPr>
        <w:t xml:space="preserve"> </w:t>
      </w:r>
      <w:r w:rsidRPr="00401396">
        <w:rPr>
          <w:rFonts w:ascii="Arial" w:eastAsia="MS Mincho" w:hAnsi="Arial" w:cs="Arial"/>
          <w:b/>
          <w:sz w:val="24"/>
          <w:szCs w:val="24"/>
          <w:lang w:val="en-US"/>
        </w:rPr>
        <w:tab/>
        <w:t>R4-2</w:t>
      </w:r>
      <w:r w:rsidR="00B5385D">
        <w:rPr>
          <w:rFonts w:ascii="Arial" w:eastAsia="MS Mincho" w:hAnsi="Arial" w:cs="Arial"/>
          <w:b/>
          <w:sz w:val="24"/>
          <w:szCs w:val="24"/>
          <w:lang w:val="en-US"/>
        </w:rPr>
        <w:t>10</w:t>
      </w:r>
      <w:r w:rsidR="008041DE">
        <w:rPr>
          <w:rFonts w:ascii="Arial" w:eastAsia="MS Mincho" w:hAnsi="Arial" w:cs="Arial"/>
          <w:b/>
          <w:sz w:val="24"/>
          <w:szCs w:val="24"/>
          <w:lang w:val="en-US"/>
        </w:rPr>
        <w:t>1873</w:t>
      </w:r>
      <w:bookmarkStart w:id="3" w:name="_GoBack"/>
      <w:bookmarkEnd w:id="3"/>
    </w:p>
    <w:p w:rsidR="00DB2AC9" w:rsidRPr="00992D9C" w:rsidRDefault="00401396" w:rsidP="00401396">
      <w:pPr>
        <w:pStyle w:val="CRCoverPage"/>
        <w:outlineLvl w:val="0"/>
        <w:rPr>
          <w:rFonts w:eastAsia="宋体"/>
          <w:b/>
          <w:i/>
          <w:sz w:val="24"/>
          <w:lang w:eastAsia="zh-CN"/>
        </w:rPr>
      </w:pPr>
      <w:r w:rsidRPr="00401396">
        <w:rPr>
          <w:rFonts w:eastAsia="宋体"/>
          <w:b/>
          <w:sz w:val="24"/>
          <w:szCs w:val="24"/>
          <w:lang w:val="en-US" w:eastAsia="zh-CN"/>
        </w:rPr>
        <w:t xml:space="preserve">Electronic Meeting, </w:t>
      </w:r>
      <w:r w:rsidR="00B5385D">
        <w:rPr>
          <w:rFonts w:eastAsia="宋体"/>
          <w:b/>
          <w:sz w:val="24"/>
          <w:szCs w:val="24"/>
          <w:lang w:val="en-US" w:eastAsia="zh-CN"/>
        </w:rPr>
        <w:t>25</w:t>
      </w:r>
      <w:r w:rsidR="006E5C8B" w:rsidRPr="006E5C8B">
        <w:rPr>
          <w:rFonts w:eastAsia="宋体"/>
          <w:b/>
          <w:sz w:val="24"/>
          <w:szCs w:val="24"/>
          <w:vertAlign w:val="superscript"/>
          <w:lang w:val="en-US" w:eastAsia="zh-CN"/>
        </w:rPr>
        <w:t>th</w:t>
      </w:r>
      <w:r w:rsidR="00B5385D">
        <w:rPr>
          <w:rFonts w:eastAsia="宋体"/>
          <w:b/>
          <w:sz w:val="24"/>
          <w:szCs w:val="24"/>
          <w:lang w:val="en-US" w:eastAsia="zh-CN"/>
        </w:rPr>
        <w:t xml:space="preserve"> </w:t>
      </w:r>
      <w:r w:rsidR="00B5385D">
        <w:rPr>
          <w:rFonts w:eastAsia="宋体" w:hint="eastAsia"/>
          <w:b/>
          <w:sz w:val="24"/>
          <w:szCs w:val="24"/>
          <w:lang w:val="en-US" w:eastAsia="zh-CN"/>
        </w:rPr>
        <w:t>Jan</w:t>
      </w:r>
      <w:r w:rsidRPr="00401396">
        <w:rPr>
          <w:rFonts w:eastAsia="宋体"/>
          <w:b/>
          <w:sz w:val="24"/>
          <w:szCs w:val="24"/>
          <w:lang w:val="en-US" w:eastAsia="zh-CN"/>
        </w:rPr>
        <w:t>-</w:t>
      </w:r>
      <w:r w:rsidR="00B5385D">
        <w:rPr>
          <w:rFonts w:eastAsia="宋体"/>
          <w:b/>
          <w:sz w:val="24"/>
          <w:szCs w:val="24"/>
          <w:lang w:val="en-US" w:eastAsia="zh-CN"/>
        </w:rPr>
        <w:t xml:space="preserve"> 5</w:t>
      </w:r>
      <w:r w:rsidR="006E5C8B" w:rsidRPr="006E5C8B">
        <w:rPr>
          <w:rFonts w:eastAsia="宋体"/>
          <w:b/>
          <w:sz w:val="24"/>
          <w:szCs w:val="24"/>
          <w:vertAlign w:val="superscript"/>
          <w:lang w:val="en-US" w:eastAsia="zh-CN"/>
        </w:rPr>
        <w:t>th</w:t>
      </w:r>
      <w:r w:rsidRPr="00401396">
        <w:rPr>
          <w:rFonts w:eastAsia="宋体"/>
          <w:b/>
          <w:sz w:val="24"/>
          <w:szCs w:val="24"/>
          <w:lang w:val="en-US" w:eastAsia="zh-CN"/>
        </w:rPr>
        <w:t xml:space="preserve"> </w:t>
      </w:r>
      <w:r w:rsidR="00B5385D">
        <w:rPr>
          <w:rFonts w:eastAsia="宋体" w:hint="eastAsia"/>
          <w:b/>
          <w:sz w:val="24"/>
          <w:szCs w:val="24"/>
          <w:lang w:val="en-US" w:eastAsia="zh-CN"/>
        </w:rPr>
        <w:t>Feb</w:t>
      </w:r>
      <w:r w:rsidRPr="00401396">
        <w:rPr>
          <w:rFonts w:eastAsia="宋体"/>
          <w:b/>
          <w:sz w:val="24"/>
          <w:szCs w:val="24"/>
          <w:lang w:val="en-US" w:eastAsia="zh-CN"/>
        </w:rPr>
        <w:t>., 202</w:t>
      </w:r>
      <w:r w:rsidR="00B5385D">
        <w:rPr>
          <w:rFonts w:eastAsia="宋体"/>
          <w:b/>
          <w:sz w:val="24"/>
          <w:szCs w:val="24"/>
          <w:lang w:eastAsia="zh-CN"/>
        </w:rPr>
        <w:t>1</w:t>
      </w:r>
    </w:p>
    <w:p w:rsidR="00DB2AC9" w:rsidRPr="00E9342B" w:rsidRDefault="00DB2AC9" w:rsidP="00DB2AC9">
      <w:pPr>
        <w:tabs>
          <w:tab w:val="left" w:pos="1985"/>
        </w:tabs>
        <w:ind w:left="1980" w:hanging="1980"/>
        <w:rPr>
          <w:rStyle w:val="a9"/>
        </w:rPr>
      </w:pPr>
      <w:r w:rsidRPr="00492450">
        <w:rPr>
          <w:rFonts w:ascii="Arial" w:hAnsi="Arial"/>
          <w:b/>
          <w:sz w:val="24"/>
          <w:lang w:val="en-US"/>
        </w:rPr>
        <w:t>Title:</w:t>
      </w:r>
      <w:r w:rsidRPr="00492450">
        <w:rPr>
          <w:rFonts w:ascii="Arial" w:hAnsi="Arial"/>
          <w:sz w:val="24"/>
          <w:lang w:val="en-US"/>
        </w:rPr>
        <w:t xml:space="preserve"> </w:t>
      </w:r>
      <w:r w:rsidRPr="00492450">
        <w:rPr>
          <w:rFonts w:ascii="Arial" w:hAnsi="Arial"/>
          <w:sz w:val="24"/>
          <w:lang w:val="en-US"/>
        </w:rPr>
        <w:tab/>
      </w:r>
      <w:r>
        <w:rPr>
          <w:rFonts w:ascii="Arial" w:hAnsi="Arial" w:hint="eastAsia"/>
          <w:sz w:val="24"/>
          <w:lang w:val="en-US" w:eastAsia="zh-CN"/>
        </w:rPr>
        <w:t>on</w:t>
      </w:r>
      <w:r w:rsidR="00B03CB3">
        <w:rPr>
          <w:rFonts w:ascii="Arial" w:hAnsi="Arial"/>
          <w:sz w:val="24"/>
          <w:lang w:val="en-US"/>
        </w:rPr>
        <w:t xml:space="preserve"> </w:t>
      </w:r>
      <w:r w:rsidR="00B5385D">
        <w:rPr>
          <w:rFonts w:ascii="Arial" w:hAnsi="Arial"/>
          <w:sz w:val="24"/>
          <w:lang w:val="en-US"/>
        </w:rPr>
        <w:t xml:space="preserve">HPUE </w:t>
      </w:r>
      <w:r w:rsidR="00B5385D">
        <w:rPr>
          <w:rFonts w:ascii="Arial" w:hAnsi="Arial" w:hint="eastAsia"/>
          <w:sz w:val="24"/>
          <w:lang w:val="en-US" w:eastAsia="zh-CN"/>
        </w:rPr>
        <w:t>for</w:t>
      </w:r>
      <w:r w:rsidR="00B5385D">
        <w:rPr>
          <w:rFonts w:ascii="Arial" w:hAnsi="Arial"/>
          <w:sz w:val="24"/>
          <w:lang w:val="en-US"/>
        </w:rPr>
        <w:t xml:space="preserve"> V2X</w:t>
      </w:r>
      <w:r w:rsidR="009B75C0">
        <w:rPr>
          <w:rFonts w:ascii="Arial" w:hAnsi="Arial"/>
          <w:sz w:val="24"/>
          <w:lang w:val="en-US"/>
        </w:rPr>
        <w:t xml:space="preserve"> RF requirements</w:t>
      </w:r>
    </w:p>
    <w:p w:rsidR="00DB2AC9" w:rsidRPr="00492450" w:rsidRDefault="00DB2AC9" w:rsidP="00DB2AC9">
      <w:pPr>
        <w:tabs>
          <w:tab w:val="left" w:pos="1985"/>
        </w:tabs>
        <w:rPr>
          <w:rStyle w:val="a9"/>
          <w:lang w:val="fr-FR"/>
        </w:rPr>
      </w:pPr>
      <w:r w:rsidRPr="00492450">
        <w:rPr>
          <w:rFonts w:ascii="Arial" w:hAnsi="Arial"/>
          <w:b/>
          <w:sz w:val="24"/>
          <w:lang w:val="fr-FR"/>
        </w:rPr>
        <w:t xml:space="preserve">Source: </w:t>
      </w:r>
      <w:r w:rsidRPr="00492450">
        <w:rPr>
          <w:rFonts w:ascii="Arial" w:hAnsi="Arial"/>
          <w:b/>
          <w:sz w:val="24"/>
          <w:lang w:val="fr-FR"/>
        </w:rPr>
        <w:tab/>
      </w:r>
      <w:r>
        <w:rPr>
          <w:rStyle w:val="a9"/>
          <w:lang w:val="fr-FR"/>
        </w:rPr>
        <w:t>Xiaomi</w:t>
      </w:r>
    </w:p>
    <w:p w:rsidR="00DB2AC9" w:rsidRPr="00492450" w:rsidRDefault="00DB2AC9" w:rsidP="00DB2AC9">
      <w:pPr>
        <w:tabs>
          <w:tab w:val="left" w:pos="1985"/>
        </w:tabs>
        <w:rPr>
          <w:rStyle w:val="a9"/>
          <w:lang w:val="pt-BR"/>
        </w:rPr>
      </w:pPr>
      <w:r w:rsidRPr="00492450">
        <w:rPr>
          <w:rFonts w:ascii="Arial" w:hAnsi="Arial"/>
          <w:b/>
          <w:sz w:val="24"/>
          <w:lang w:val="pt-BR"/>
        </w:rPr>
        <w:t>Agenda item:</w:t>
      </w:r>
      <w:r w:rsidRPr="00492450">
        <w:rPr>
          <w:rFonts w:ascii="Arial" w:hAnsi="Arial"/>
          <w:sz w:val="24"/>
          <w:lang w:val="pt-BR"/>
        </w:rPr>
        <w:tab/>
      </w:r>
      <w:r w:rsidR="006E5C8B">
        <w:rPr>
          <w:rFonts w:ascii="Arial" w:hAnsi="Arial"/>
          <w:sz w:val="24"/>
          <w:lang w:val="pt-BR"/>
        </w:rPr>
        <w:t>11.10.5.1</w:t>
      </w:r>
    </w:p>
    <w:p w:rsidR="00DB2AC9" w:rsidRPr="00492450" w:rsidRDefault="00DB2AC9" w:rsidP="00DB2AC9">
      <w:pPr>
        <w:tabs>
          <w:tab w:val="left" w:pos="1985"/>
        </w:tabs>
        <w:ind w:left="1980" w:hanging="1980"/>
        <w:rPr>
          <w:rStyle w:val="a9"/>
          <w:lang w:val="pt-BR"/>
        </w:rPr>
      </w:pPr>
      <w:r w:rsidRPr="00492450">
        <w:rPr>
          <w:rFonts w:ascii="Arial" w:hAnsi="Arial"/>
          <w:b/>
          <w:sz w:val="24"/>
          <w:lang w:val="pt-BR"/>
        </w:rPr>
        <w:t>Document for:</w:t>
      </w:r>
      <w:r w:rsidRPr="00492450">
        <w:rPr>
          <w:rFonts w:ascii="Arial" w:hAnsi="Arial"/>
          <w:sz w:val="24"/>
          <w:lang w:val="pt-BR"/>
        </w:rPr>
        <w:tab/>
      </w:r>
      <w:r w:rsidR="00BA648E">
        <w:rPr>
          <w:rFonts w:ascii="Arial" w:hAnsi="Arial"/>
          <w:sz w:val="24"/>
          <w:lang w:val="pt-BR"/>
        </w:rPr>
        <w:t>Approval</w:t>
      </w:r>
    </w:p>
    <w:p w:rsidR="00DB2AC9" w:rsidRPr="00492450" w:rsidRDefault="00DB2AC9" w:rsidP="00DB2AC9">
      <w:pPr>
        <w:pStyle w:val="1"/>
        <w:rPr>
          <w:lang w:eastAsia="zh-CN"/>
        </w:rPr>
      </w:pPr>
      <w:r>
        <w:rPr>
          <w:rFonts w:hint="eastAsia"/>
          <w:lang w:eastAsia="zh-CN"/>
        </w:rPr>
        <w:t>Background</w:t>
      </w:r>
    </w:p>
    <w:p w:rsidR="00DB2AC9" w:rsidRPr="00805BF5" w:rsidRDefault="009B75C0" w:rsidP="00DB2AC9">
      <w:pPr>
        <w:rPr>
          <w:lang w:val="en-US" w:eastAsia="zh-CN"/>
        </w:rPr>
      </w:pPr>
      <w:r>
        <w:rPr>
          <w:lang w:val="en-US" w:eastAsia="zh-CN"/>
        </w:rPr>
        <w:t>The HPUE for V2X has been discussed in Rel-16. However, with the limit time given for discussion, the V2X HPUE requirement is not finished yet and it is left for Rel-17. Besides, there is additional discussion on power class signaling for V2X HPUE raised in RAN4#96-e and it will be discussed in another paper. In this paper, we focus on the RF requirements.</w:t>
      </w:r>
    </w:p>
    <w:p w:rsidR="00DB2AC9" w:rsidRPr="00492450" w:rsidRDefault="00DB2AC9" w:rsidP="00DB2AC9">
      <w:pPr>
        <w:pStyle w:val="1"/>
        <w:rPr>
          <w:lang w:eastAsia="zh-CN"/>
        </w:rPr>
      </w:pPr>
      <w:bookmarkStart w:id="4" w:name="OLE_LINK1"/>
      <w:bookmarkStart w:id="5" w:name="OLE_LINK2"/>
      <w:r w:rsidRPr="00492450">
        <w:rPr>
          <w:rFonts w:hint="eastAsia"/>
          <w:lang w:eastAsia="zh-CN"/>
        </w:rPr>
        <w:t>Discussion</w:t>
      </w:r>
    </w:p>
    <w:p w:rsidR="00263744" w:rsidRDefault="004C1C43" w:rsidP="00F93B56">
      <w:pPr>
        <w:rPr>
          <w:lang w:val="en-US" w:eastAsia="zh-CN"/>
        </w:rPr>
      </w:pPr>
      <w:r>
        <w:rPr>
          <w:lang w:val="en-US" w:eastAsia="zh-CN"/>
        </w:rPr>
        <w:t>During the RAN4#97-e meeting, the work plan [1] has been agreed and corresponding HPUE for SL are marked as:</w:t>
      </w:r>
    </w:p>
    <w:p w:rsidR="004C1C43" w:rsidRDefault="004C1C43" w:rsidP="004C1C43">
      <w:pPr>
        <w:jc w:val="center"/>
        <w:rPr>
          <w:lang w:val="en-US" w:eastAsia="zh-CN"/>
        </w:rPr>
      </w:pPr>
      <w:r>
        <w:rPr>
          <w:noProof/>
          <w:lang w:val="en-US" w:eastAsia="zh-CN"/>
        </w:rPr>
        <w:drawing>
          <wp:inline distT="0" distB="0" distL="0" distR="0" wp14:anchorId="256A79A7" wp14:editId="0E37331F">
            <wp:extent cx="5240740" cy="549059"/>
            <wp:effectExtent l="0" t="0" r="0"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7"/>
                    <a:srcRect t="5138" b="7483"/>
                    <a:stretch/>
                  </pic:blipFill>
                  <pic:spPr bwMode="auto">
                    <a:xfrm>
                      <a:off x="0" y="0"/>
                      <a:ext cx="5257456" cy="550810"/>
                    </a:xfrm>
                    <a:prstGeom prst="rect">
                      <a:avLst/>
                    </a:prstGeom>
                    <a:ln>
                      <a:noFill/>
                    </a:ln>
                    <a:extLst>
                      <a:ext uri="{53640926-AAD7-44D8-BBD7-CCE9431645EC}">
                        <a14:shadowObscured xmlns:a14="http://schemas.microsoft.com/office/drawing/2010/main"/>
                      </a:ext>
                    </a:extLst>
                  </pic:spPr>
                </pic:pic>
              </a:graphicData>
            </a:graphic>
          </wp:inline>
        </w:drawing>
      </w:r>
    </w:p>
    <w:p w:rsidR="00C37E83" w:rsidRDefault="00C37E83" w:rsidP="00C37E83">
      <w:pPr>
        <w:rPr>
          <w:lang w:val="en-US" w:eastAsia="zh-CN"/>
        </w:rPr>
      </w:pPr>
      <w:r>
        <w:rPr>
          <w:lang w:val="en-US" w:eastAsia="zh-CN"/>
        </w:rPr>
        <w:t>For the enhancement work listed in the work plan, there are 3 aspects as:</w:t>
      </w:r>
    </w:p>
    <w:p w:rsidR="00C37E83" w:rsidRDefault="00C37E83" w:rsidP="00C37E83">
      <w:pPr>
        <w:pStyle w:val="ac"/>
        <w:numPr>
          <w:ilvl w:val="0"/>
          <w:numId w:val="3"/>
        </w:numPr>
        <w:ind w:firstLineChars="0"/>
        <w:rPr>
          <w:lang w:val="en-US" w:eastAsia="zh-CN"/>
        </w:rPr>
      </w:pPr>
      <w:r>
        <w:rPr>
          <w:rFonts w:hint="eastAsia"/>
          <w:lang w:val="en-US" w:eastAsia="zh-CN"/>
        </w:rPr>
        <w:t>S</w:t>
      </w:r>
      <w:r>
        <w:rPr>
          <w:lang w:val="en-US" w:eastAsia="zh-CN"/>
        </w:rPr>
        <w:t xml:space="preserve">ingle antenna HPUE </w:t>
      </w:r>
    </w:p>
    <w:p w:rsidR="00C37E83" w:rsidRDefault="00C37E83" w:rsidP="00C37E83">
      <w:pPr>
        <w:pStyle w:val="ac"/>
        <w:numPr>
          <w:ilvl w:val="0"/>
          <w:numId w:val="3"/>
        </w:numPr>
        <w:ind w:firstLineChars="0"/>
        <w:rPr>
          <w:lang w:val="en-US" w:eastAsia="zh-CN"/>
        </w:rPr>
      </w:pPr>
      <w:r>
        <w:rPr>
          <w:lang w:val="en-US" w:eastAsia="zh-CN"/>
        </w:rPr>
        <w:t>SL-MIMO HPUE</w:t>
      </w:r>
    </w:p>
    <w:p w:rsidR="00C37E83" w:rsidRDefault="00C37E83" w:rsidP="00C37E83">
      <w:pPr>
        <w:pStyle w:val="ac"/>
        <w:numPr>
          <w:ilvl w:val="0"/>
          <w:numId w:val="3"/>
        </w:numPr>
        <w:ind w:firstLineChars="0"/>
        <w:rPr>
          <w:lang w:val="en-US" w:eastAsia="zh-CN"/>
        </w:rPr>
      </w:pPr>
      <w:r>
        <w:rPr>
          <w:lang w:val="en-US" w:eastAsia="zh-CN"/>
        </w:rPr>
        <w:t>PC2 Inter-band concurrent operation</w:t>
      </w:r>
    </w:p>
    <w:p w:rsidR="00C37E83" w:rsidRDefault="00C37E83" w:rsidP="00C37E83">
      <w:pPr>
        <w:rPr>
          <w:lang w:val="en-US" w:eastAsia="zh-CN"/>
        </w:rPr>
      </w:pPr>
      <w:r>
        <w:rPr>
          <w:rFonts w:hint="eastAsia"/>
          <w:lang w:val="en-US" w:eastAsia="zh-CN"/>
        </w:rPr>
        <w:t>B</w:t>
      </w:r>
      <w:r>
        <w:rPr>
          <w:lang w:val="en-US" w:eastAsia="zh-CN"/>
        </w:rPr>
        <w:t>efore introducing the requirements for above aspects, specific bands supporting PC2 and band combinations supporting PC2 should be figured out first.</w:t>
      </w:r>
    </w:p>
    <w:p w:rsidR="00C37E83" w:rsidRDefault="00E47A6C" w:rsidP="00F00E31">
      <w:pPr>
        <w:rPr>
          <w:b/>
          <w:lang w:val="en-US" w:eastAsia="zh-CN"/>
        </w:rPr>
      </w:pPr>
      <w:r w:rsidRPr="00E47A6C">
        <w:rPr>
          <w:rFonts w:hint="eastAsia"/>
          <w:b/>
          <w:lang w:val="en-US" w:eastAsia="zh-CN"/>
        </w:rPr>
        <w:t>O</w:t>
      </w:r>
      <w:r w:rsidRPr="00E47A6C">
        <w:rPr>
          <w:b/>
          <w:lang w:val="en-US" w:eastAsia="zh-CN"/>
        </w:rPr>
        <w:t xml:space="preserve">bservation 1: </w:t>
      </w:r>
      <w:r>
        <w:rPr>
          <w:b/>
          <w:lang w:val="en-US" w:eastAsia="zh-CN"/>
        </w:rPr>
        <w:t xml:space="preserve">Before defining requirements, </w:t>
      </w:r>
      <w:r w:rsidRPr="00E47A6C">
        <w:rPr>
          <w:b/>
          <w:lang w:val="en-US" w:eastAsia="zh-CN"/>
        </w:rPr>
        <w:t>specific bands supporting PC2 and band combinations supporting PC2 should be figured out first</w:t>
      </w:r>
    </w:p>
    <w:p w:rsidR="00E47A6C" w:rsidRDefault="00E47A6C" w:rsidP="00F00E31">
      <w:pPr>
        <w:rPr>
          <w:lang w:val="en-US" w:eastAsia="zh-CN"/>
        </w:rPr>
      </w:pPr>
      <w:r>
        <w:rPr>
          <w:lang w:val="en-US" w:eastAsia="zh-CN"/>
        </w:rPr>
        <w:t xml:space="preserve">For PC2 UE, there is SAR issue introduced in current 3GPP specification as the UE capability </w:t>
      </w:r>
      <w:r w:rsidRPr="00EE474D">
        <w:rPr>
          <w:i/>
        </w:rPr>
        <w:t>maxUplinkDutyCycle-PC2-FR1</w:t>
      </w:r>
      <w:r>
        <w:rPr>
          <w:i/>
        </w:rPr>
        <w:t xml:space="preserve"> </w:t>
      </w:r>
      <w:r w:rsidRPr="00E47A6C">
        <w:t>is</w:t>
      </w:r>
      <w:r>
        <w:rPr>
          <w:lang w:val="en-US" w:eastAsia="zh-CN"/>
        </w:rPr>
        <w:t xml:space="preserve"> defined. For V2X UEs, there is an LS indicating the antenna connector definitio</w:t>
      </w:r>
      <w:r w:rsidR="00EB6689">
        <w:rPr>
          <w:lang w:val="en-US" w:eastAsia="zh-CN"/>
        </w:rPr>
        <w:t>n of V2X UE has been agreed shown below. Usually there are V-UE and P-UE difference however, we believe as the LS defined, mostly the discussion is about V-UE so the SAR issue can be ignored for PC2 V2X UE.</w:t>
      </w:r>
      <w:r w:rsidR="00133034">
        <w:rPr>
          <w:lang w:val="en-US" w:eastAsia="zh-CN"/>
        </w:rPr>
        <w:t xml:space="preserve"> Furthermore, there will be some further enhancement and use cases by sidelink other than vehicles but it can be further discussed in future release.</w:t>
      </w:r>
    </w:p>
    <w:p w:rsidR="00EB6689" w:rsidRPr="00EB6689" w:rsidRDefault="00EB6689" w:rsidP="00F00E31">
      <w:pPr>
        <w:rPr>
          <w:b/>
          <w:lang w:val="en-US" w:eastAsia="zh-CN"/>
        </w:rPr>
      </w:pPr>
      <w:r w:rsidRPr="00EB6689">
        <w:rPr>
          <w:b/>
          <w:lang w:val="en-US" w:eastAsia="zh-CN"/>
        </w:rPr>
        <w:t>Observation 2: SAR issue can be ignored for PC2 V2X UE</w:t>
      </w:r>
      <w:r w:rsidR="00133034">
        <w:rPr>
          <w:b/>
          <w:lang w:val="en-US" w:eastAsia="zh-CN"/>
        </w:rPr>
        <w:t xml:space="preserve"> at Rel-17.</w:t>
      </w:r>
    </w:p>
    <w:p w:rsidR="00EB6689" w:rsidRDefault="00EB6689" w:rsidP="00F00E31">
      <w:pPr>
        <w:rPr>
          <w:rFonts w:eastAsia="Batang"/>
          <w:lang w:eastAsia="en-GB"/>
        </w:rPr>
      </w:pPr>
      <w:r>
        <w:rPr>
          <w:rFonts w:eastAsia="Batang"/>
          <w:lang w:eastAsia="en-GB"/>
        </w:rPr>
        <w:object w:dxaOrig="9855" w:dyaOrig="21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3pt;height:106.5pt" o:ole="">
            <v:imagedata r:id="rId8" o:title=""/>
          </v:shape>
          <o:OLEObject Type="Embed" ProgID="Visio.Drawing.15" ShapeID="_x0000_i1025" DrawAspect="Content" ObjectID="_1672254441" r:id="rId9"/>
        </w:object>
      </w:r>
    </w:p>
    <w:p w:rsidR="00EB6689" w:rsidRPr="00E47A6C" w:rsidRDefault="00EB6689" w:rsidP="00EB6689">
      <w:pPr>
        <w:jc w:val="center"/>
        <w:rPr>
          <w:lang w:val="en-US" w:eastAsia="zh-CN"/>
        </w:rPr>
      </w:pPr>
      <w:r>
        <w:rPr>
          <w:rFonts w:eastAsia="Batang"/>
          <w:lang w:eastAsia="en-GB"/>
        </w:rPr>
        <w:t xml:space="preserve">Figure 1, </w:t>
      </w:r>
      <w:r w:rsidRPr="00EB6689">
        <w:rPr>
          <w:rFonts w:eastAsia="Batang"/>
          <w:lang w:eastAsia="en-GB"/>
        </w:rPr>
        <w:t>An Example of V2X UE integration block diagram</w:t>
      </w:r>
    </w:p>
    <w:p w:rsidR="00EB6689" w:rsidRDefault="00EB6689" w:rsidP="00F00E31">
      <w:pPr>
        <w:rPr>
          <w:lang w:val="en-US" w:eastAsia="zh-CN"/>
        </w:rPr>
      </w:pPr>
      <w:r>
        <w:rPr>
          <w:rFonts w:hint="eastAsia"/>
          <w:lang w:val="en-US" w:eastAsia="zh-CN"/>
        </w:rPr>
        <w:t>T</w:t>
      </w:r>
      <w:r>
        <w:rPr>
          <w:lang w:val="en-US" w:eastAsia="zh-CN"/>
        </w:rPr>
        <w:t>hen for single antenna HPUE and PC2 inter-band concurrent operation HPUE, specific MPR and A-MPR needs to be investigated.</w:t>
      </w:r>
    </w:p>
    <w:p w:rsidR="00EB6689" w:rsidRPr="00EB6689" w:rsidRDefault="00EB6689" w:rsidP="00F00E31">
      <w:pPr>
        <w:rPr>
          <w:b/>
          <w:lang w:val="en-US" w:eastAsia="zh-CN"/>
        </w:rPr>
      </w:pPr>
      <w:r w:rsidRPr="00EB6689">
        <w:rPr>
          <w:b/>
          <w:lang w:val="en-US" w:eastAsia="zh-CN"/>
        </w:rPr>
        <w:t>Observation 3: For single antenna HPUE</w:t>
      </w:r>
      <w:r>
        <w:rPr>
          <w:b/>
          <w:lang w:val="en-US" w:eastAsia="zh-CN"/>
        </w:rPr>
        <w:t xml:space="preserve"> </w:t>
      </w:r>
      <w:r w:rsidRPr="00EB6689">
        <w:rPr>
          <w:b/>
          <w:lang w:val="en-US" w:eastAsia="zh-CN"/>
        </w:rPr>
        <w:t>and PC2 inter-band concurrent operation HPUE, specific MPR and A-MPR needs to be investigated.</w:t>
      </w:r>
    </w:p>
    <w:p w:rsidR="00692D6B" w:rsidRDefault="00EB6689" w:rsidP="00F00E31">
      <w:pPr>
        <w:rPr>
          <w:lang w:val="en-US" w:eastAsia="zh-CN"/>
        </w:rPr>
      </w:pPr>
      <w:r>
        <w:rPr>
          <w:rFonts w:hint="eastAsia"/>
          <w:lang w:val="en-US" w:eastAsia="zh-CN"/>
        </w:rPr>
        <w:t>F</w:t>
      </w:r>
      <w:r w:rsidR="00692D6B">
        <w:rPr>
          <w:lang w:val="en-US" w:eastAsia="zh-CN"/>
        </w:rPr>
        <w:t>or SL-MIMO, current TS 38.101-1 has already defined PC3 SL-MIMO power requirement as captured below:</w:t>
      </w:r>
    </w:p>
    <w:p w:rsidR="00692D6B" w:rsidRDefault="00692D6B" w:rsidP="00F00E31">
      <w:pPr>
        <w:rPr>
          <w:lang w:val="en-US" w:eastAsia="zh-CN"/>
        </w:rPr>
      </w:pPr>
    </w:p>
    <w:p w:rsidR="00692D6B" w:rsidRDefault="00692D6B" w:rsidP="00F00E31">
      <w:pPr>
        <w:rPr>
          <w:lang w:val="en-US" w:eastAsia="zh-CN"/>
        </w:rPr>
      </w:pPr>
    </w:p>
    <w:p w:rsidR="00692D6B" w:rsidRDefault="00692D6B" w:rsidP="00692D6B">
      <w:pPr>
        <w:jc w:val="center"/>
        <w:rPr>
          <w:lang w:val="en-US" w:eastAsia="zh-CN"/>
        </w:rPr>
      </w:pPr>
      <w:r>
        <w:rPr>
          <w:noProof/>
          <w:lang w:val="en-US" w:eastAsia="zh-CN"/>
        </w:rPr>
        <w:drawing>
          <wp:inline distT="0" distB="0" distL="0" distR="0" wp14:anchorId="05341A17" wp14:editId="0097E13C">
            <wp:extent cx="4629150" cy="708945"/>
            <wp:effectExtent l="19050" t="19050" r="19050" b="1524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637433" cy="710214"/>
                    </a:xfrm>
                    <a:prstGeom prst="rect">
                      <a:avLst/>
                    </a:prstGeom>
                    <a:ln>
                      <a:solidFill>
                        <a:schemeClr val="tx1"/>
                      </a:solidFill>
                    </a:ln>
                  </pic:spPr>
                </pic:pic>
              </a:graphicData>
            </a:graphic>
          </wp:inline>
        </w:drawing>
      </w:r>
    </w:p>
    <w:p w:rsidR="00D607D4" w:rsidRDefault="00D607D4" w:rsidP="00F00E31">
      <w:pPr>
        <w:rPr>
          <w:lang w:val="en-US" w:eastAsia="zh-CN"/>
        </w:rPr>
      </w:pPr>
      <w:r>
        <w:rPr>
          <w:rFonts w:hint="eastAsia"/>
          <w:lang w:val="en-US" w:eastAsia="zh-CN"/>
        </w:rPr>
        <w:t>For</w:t>
      </w:r>
      <w:r>
        <w:rPr>
          <w:lang w:val="en-US" w:eastAsia="zh-CN"/>
        </w:rPr>
        <w:t xml:space="preserve"> SL MIMO, the requirements should be updated based on the UL MIMO feature for NR.</w:t>
      </w:r>
    </w:p>
    <w:p w:rsidR="00F00E31" w:rsidRDefault="00D607D4" w:rsidP="00F00E31">
      <w:pPr>
        <w:rPr>
          <w:lang w:val="en-US" w:eastAsia="zh-CN"/>
        </w:rPr>
      </w:pPr>
      <w:r>
        <w:rPr>
          <w:lang w:val="en-US" w:eastAsia="zh-CN"/>
        </w:rPr>
        <w:t>In addition to above 3 aspects of HPUE</w:t>
      </w:r>
      <w:r w:rsidR="00D15177">
        <w:rPr>
          <w:lang w:val="en-US" w:eastAsia="zh-CN"/>
        </w:rPr>
        <w:t>, if we l</w:t>
      </w:r>
      <w:r w:rsidR="00F00E31">
        <w:rPr>
          <w:lang w:val="en-US" w:eastAsia="zh-CN"/>
        </w:rPr>
        <w:t xml:space="preserve">ook back to TS 36.101, the transmit diversity is introduced for PC2 UE and </w:t>
      </w:r>
      <w:r w:rsidR="00A652AE">
        <w:rPr>
          <w:lang w:val="en-US" w:eastAsia="zh-CN"/>
        </w:rPr>
        <w:t xml:space="preserve">V2X TX </w:t>
      </w:r>
      <w:r w:rsidR="00A652AE">
        <w:rPr>
          <w:rFonts w:hint="eastAsia"/>
          <w:lang w:val="en-US" w:eastAsia="zh-CN"/>
        </w:rPr>
        <w:t>diversity</w:t>
      </w:r>
      <w:r w:rsidR="00A652AE">
        <w:rPr>
          <w:lang w:val="en-US" w:eastAsia="zh-CN"/>
        </w:rPr>
        <w:t xml:space="preserve"> </w:t>
      </w:r>
      <w:r w:rsidR="00F00E31">
        <w:rPr>
          <w:lang w:val="en-US" w:eastAsia="zh-CN"/>
        </w:rPr>
        <w:t>requirements are captured in the specification</w:t>
      </w:r>
      <w:r w:rsidR="00D15177">
        <w:rPr>
          <w:lang w:val="en-US" w:eastAsia="zh-CN"/>
        </w:rPr>
        <w:t xml:space="preserve"> as shown below in table </w:t>
      </w:r>
      <w:r w:rsidR="005F7570">
        <w:rPr>
          <w:lang w:val="en-US" w:eastAsia="zh-CN"/>
        </w:rPr>
        <w:t>1</w:t>
      </w:r>
      <w:r w:rsidR="00F00E31">
        <w:rPr>
          <w:lang w:val="en-US" w:eastAsia="zh-CN"/>
        </w:rPr>
        <w:t>:</w:t>
      </w:r>
    </w:p>
    <w:p w:rsidR="00A652AE" w:rsidRDefault="00A652AE" w:rsidP="00A652AE">
      <w:pPr>
        <w:jc w:val="center"/>
        <w:rPr>
          <w:lang w:val="en-US" w:eastAsia="zh-CN"/>
        </w:rPr>
      </w:pPr>
      <w:r>
        <w:rPr>
          <w:lang w:val="en-US" w:eastAsia="zh-CN"/>
        </w:rPr>
        <w:t xml:space="preserve">Table </w:t>
      </w:r>
      <w:r w:rsidR="005F7570">
        <w:rPr>
          <w:lang w:val="en-US" w:eastAsia="zh-CN"/>
        </w:rPr>
        <w:t>1</w:t>
      </w:r>
      <w:r>
        <w:rPr>
          <w:lang w:val="en-US" w:eastAsia="zh-CN"/>
        </w:rPr>
        <w:t xml:space="preserve"> TS 36.101 V2X </w:t>
      </w:r>
      <w:r>
        <w:rPr>
          <w:rFonts w:hint="eastAsia"/>
          <w:lang w:val="en-US" w:eastAsia="zh-CN"/>
        </w:rPr>
        <w:t>TX</w:t>
      </w:r>
      <w:r>
        <w:rPr>
          <w:lang w:val="en-US" w:eastAsia="zh-CN"/>
        </w:rPr>
        <w:t xml:space="preserve"> </w:t>
      </w:r>
      <w:r>
        <w:rPr>
          <w:rFonts w:hint="eastAsia"/>
          <w:lang w:val="en-US" w:eastAsia="zh-CN"/>
        </w:rPr>
        <w:t>Diversity</w:t>
      </w:r>
      <w:r>
        <w:rPr>
          <w:lang w:val="en-US" w:eastAsia="zh-CN"/>
        </w:rPr>
        <w:t xml:space="preserve"> </w:t>
      </w:r>
      <w:r>
        <w:rPr>
          <w:rFonts w:hint="eastAsia"/>
          <w:lang w:val="en-US" w:eastAsia="zh-CN"/>
        </w:rPr>
        <w:t>requirements</w:t>
      </w:r>
    </w:p>
    <w:tbl>
      <w:tblPr>
        <w:tblStyle w:val="aa"/>
        <w:tblW w:w="0" w:type="auto"/>
        <w:tblLook w:val="04A0" w:firstRow="1" w:lastRow="0" w:firstColumn="1" w:lastColumn="0" w:noHBand="0" w:noVBand="1"/>
      </w:tblPr>
      <w:tblGrid>
        <w:gridCol w:w="2972"/>
        <w:gridCol w:w="7485"/>
      </w:tblGrid>
      <w:tr w:rsidR="00F00E31" w:rsidTr="00480F2E">
        <w:tc>
          <w:tcPr>
            <w:tcW w:w="2972" w:type="dxa"/>
          </w:tcPr>
          <w:p w:rsidR="00F00E31" w:rsidRDefault="00F00E31" w:rsidP="00F00E31">
            <w:pPr>
              <w:rPr>
                <w:lang w:val="en-US" w:eastAsia="zh-CN"/>
              </w:rPr>
            </w:pPr>
            <w:r>
              <w:t xml:space="preserve">6.2.2G </w:t>
            </w:r>
            <w:r w:rsidRPr="001D386E">
              <w:t>UE maximum output power for V2X</w:t>
            </w:r>
            <w:r w:rsidRPr="001D386E">
              <w:rPr>
                <w:rFonts w:eastAsia="Malgun Gothic" w:hint="eastAsia"/>
              </w:rPr>
              <w:t xml:space="preserve"> </w:t>
            </w:r>
            <w:r w:rsidRPr="001D386E">
              <w:t>Communication</w:t>
            </w:r>
          </w:p>
        </w:tc>
        <w:tc>
          <w:tcPr>
            <w:tcW w:w="7485" w:type="dxa"/>
          </w:tcPr>
          <w:p w:rsidR="00F00E31" w:rsidRPr="00F00E31" w:rsidRDefault="00F00E31" w:rsidP="00F00E31">
            <w:r w:rsidRPr="001D386E">
              <w:t>For V2X UE supporting</w:t>
            </w:r>
            <w:r w:rsidRPr="001D386E">
              <w:rPr>
                <w:rFonts w:hint="eastAsia"/>
              </w:rPr>
              <w:t xml:space="preserve"> </w:t>
            </w:r>
            <w:bookmarkStart w:id="6" w:name="OLE_LINK11"/>
            <w:r w:rsidRPr="001D386E">
              <w:t>Transmit Diversity</w:t>
            </w:r>
            <w:bookmarkEnd w:id="6"/>
            <w:r w:rsidRPr="001D386E">
              <w:t xml:space="preserve">, if the UE transmits on two connectors at the same time, the maximum output power for any transmission bandwidth within the channel bandwidth is specified in Table </w:t>
            </w:r>
            <w:r w:rsidRPr="001D386E">
              <w:rPr>
                <w:rFonts w:hint="eastAsia"/>
                <w:lang w:eastAsia="zh-CN"/>
              </w:rPr>
              <w:t>6.2.2G-3</w:t>
            </w:r>
            <w:r w:rsidRPr="001D386E">
              <w:rPr>
                <w:rFonts w:hint="eastAsia"/>
              </w:rPr>
              <w:t xml:space="preserve">. </w:t>
            </w:r>
            <w:r w:rsidRPr="001D386E">
              <w:t xml:space="preserve">The maximum output power is measured as the </w:t>
            </w:r>
            <w:r w:rsidRPr="00A652AE">
              <w:rPr>
                <w:highlight w:val="yellow"/>
              </w:rPr>
              <w:t>sum</w:t>
            </w:r>
            <w:r w:rsidRPr="001D386E">
              <w:t xml:space="preserve"> of the maximum output power at each UE antenna connector. The period of measurement shall be at least one sub frame (1ms).</w:t>
            </w:r>
          </w:p>
        </w:tc>
      </w:tr>
      <w:tr w:rsidR="00F00E31" w:rsidTr="00480F2E">
        <w:tc>
          <w:tcPr>
            <w:tcW w:w="2972" w:type="dxa"/>
          </w:tcPr>
          <w:p w:rsidR="00F00E31" w:rsidRDefault="00F00E31" w:rsidP="00F00E31">
            <w:pPr>
              <w:rPr>
                <w:lang w:val="en-US" w:eastAsia="zh-CN"/>
              </w:rPr>
            </w:pPr>
            <w:r>
              <w:rPr>
                <w:rFonts w:hint="eastAsia"/>
                <w:lang w:val="en-US" w:eastAsia="zh-CN"/>
              </w:rPr>
              <w:t>6</w:t>
            </w:r>
            <w:r>
              <w:rPr>
                <w:lang w:val="en-US" w:eastAsia="zh-CN"/>
              </w:rPr>
              <w:t>.2.5G Configured transmitted power for V2X Communication</w:t>
            </w:r>
          </w:p>
        </w:tc>
        <w:tc>
          <w:tcPr>
            <w:tcW w:w="7485" w:type="dxa"/>
          </w:tcPr>
          <w:p w:rsidR="00F00E31" w:rsidRPr="00A652AE" w:rsidRDefault="00F00E31" w:rsidP="00F00E31">
            <w:r w:rsidRPr="001D386E">
              <w:t xml:space="preserve">For V2X UE supporting Transmit Diversity, the transmitted power is configured </w:t>
            </w:r>
            <w:r w:rsidRPr="00A652AE">
              <w:rPr>
                <w:highlight w:val="yellow"/>
              </w:rPr>
              <w:t>per each UE</w:t>
            </w:r>
            <w:r w:rsidRPr="001D386E">
              <w:t>.</w:t>
            </w:r>
          </w:p>
        </w:tc>
      </w:tr>
      <w:tr w:rsidR="00F00E31" w:rsidTr="00480F2E">
        <w:tc>
          <w:tcPr>
            <w:tcW w:w="2972" w:type="dxa"/>
          </w:tcPr>
          <w:p w:rsidR="00F00E31" w:rsidRPr="00F00E31" w:rsidRDefault="00F00E31" w:rsidP="00F00E31">
            <w:pPr>
              <w:rPr>
                <w:lang w:val="en-US" w:eastAsia="zh-CN"/>
              </w:rPr>
            </w:pPr>
            <w:r>
              <w:rPr>
                <w:rFonts w:hint="eastAsia"/>
                <w:lang w:val="en-US" w:eastAsia="zh-CN"/>
              </w:rPr>
              <w:t>6</w:t>
            </w:r>
            <w:r>
              <w:rPr>
                <w:lang w:val="en-US" w:eastAsia="zh-CN"/>
              </w:rPr>
              <w:t>.3.2G Minimum output power for V2X</w:t>
            </w:r>
          </w:p>
        </w:tc>
        <w:tc>
          <w:tcPr>
            <w:tcW w:w="7485" w:type="dxa"/>
          </w:tcPr>
          <w:p w:rsidR="00F00E31" w:rsidRPr="00F00E31" w:rsidRDefault="00F00E31" w:rsidP="00F00E31">
            <w:pPr>
              <w:rPr>
                <w:rFonts w:cs="v5.0.0"/>
              </w:rPr>
            </w:pPr>
            <w:r w:rsidRPr="001D386E">
              <w:rPr>
                <w:rFonts w:cs="v5.0.0"/>
              </w:rPr>
              <w:t xml:space="preserve">For V2X UE supporting </w:t>
            </w:r>
            <w:r w:rsidRPr="001D386E">
              <w:t>Transmit Diversity</w:t>
            </w:r>
            <w:r w:rsidRPr="001D386E">
              <w:rPr>
                <w:rFonts w:cs="v5.0.0"/>
              </w:rPr>
              <w:t xml:space="preserve">, if the UE transmits on two antenna connectors at the same time, the minimum output power is defined as the </w:t>
            </w:r>
            <w:r w:rsidRPr="00A652AE">
              <w:rPr>
                <w:rFonts w:cs="v5.0.0"/>
                <w:highlight w:val="yellow"/>
              </w:rPr>
              <w:t>sum</w:t>
            </w:r>
            <w:r w:rsidRPr="001D386E">
              <w:rPr>
                <w:rFonts w:cs="v5.0.0"/>
              </w:rPr>
              <w:t xml:space="preserve"> of the mean power at each transmit connector in one sub-frame (1ms). The minimum output power shall not exceed the values specified</w:t>
            </w:r>
            <w:r w:rsidRPr="001D386E">
              <w:rPr>
                <w:rFonts w:cs="v5.0.0" w:hint="eastAsia"/>
              </w:rPr>
              <w:t xml:space="preserve"> for </w:t>
            </w:r>
            <w:r w:rsidRPr="00A652AE">
              <w:rPr>
                <w:rFonts w:cs="v5.0.0"/>
                <w:highlight w:val="yellow"/>
              </w:rPr>
              <w:t>single</w:t>
            </w:r>
            <w:r w:rsidRPr="00A652AE">
              <w:rPr>
                <w:rFonts w:cs="v5.0.0" w:hint="eastAsia"/>
                <w:highlight w:val="yellow"/>
              </w:rPr>
              <w:t xml:space="preserve"> carrier</w:t>
            </w:r>
            <w:r w:rsidRPr="001D386E">
              <w:rPr>
                <w:rFonts w:cs="v5.0.0"/>
              </w:rPr>
              <w:t>.</w:t>
            </w:r>
          </w:p>
        </w:tc>
      </w:tr>
      <w:tr w:rsidR="00F00E31" w:rsidTr="00480F2E">
        <w:tc>
          <w:tcPr>
            <w:tcW w:w="2972" w:type="dxa"/>
          </w:tcPr>
          <w:p w:rsidR="00F00E31" w:rsidRDefault="00F00E31" w:rsidP="00F00E31">
            <w:pPr>
              <w:rPr>
                <w:lang w:val="en-US" w:eastAsia="zh-CN"/>
              </w:rPr>
            </w:pPr>
            <w:r>
              <w:rPr>
                <w:rFonts w:hint="eastAsia"/>
                <w:lang w:val="en-US" w:eastAsia="zh-CN"/>
              </w:rPr>
              <w:t>6</w:t>
            </w:r>
            <w:r>
              <w:rPr>
                <w:lang w:val="en-US" w:eastAsia="zh-CN"/>
              </w:rPr>
              <w:t>.3.4G ON/OFF time mask for V2X Communication</w:t>
            </w:r>
          </w:p>
        </w:tc>
        <w:tc>
          <w:tcPr>
            <w:tcW w:w="7485" w:type="dxa"/>
          </w:tcPr>
          <w:p w:rsidR="00F00E31" w:rsidRPr="00F00E31" w:rsidRDefault="00F00E31" w:rsidP="00F00E31">
            <w:pPr>
              <w:rPr>
                <w:rFonts w:cs="v4.2.0"/>
              </w:rPr>
            </w:pPr>
            <w:r w:rsidRPr="001D386E">
              <w:rPr>
                <w:szCs w:val="24"/>
              </w:rPr>
              <w:t xml:space="preserve">For V2X UE </w:t>
            </w:r>
            <w:r w:rsidRPr="001D386E">
              <w:rPr>
                <w:rFonts w:hint="eastAsia"/>
                <w:szCs w:val="24"/>
              </w:rPr>
              <w:t xml:space="preserve">supporting </w:t>
            </w:r>
            <w:r w:rsidRPr="001D386E">
              <w:t>Transmit Diversity</w:t>
            </w:r>
            <w:r w:rsidRPr="001D386E">
              <w:rPr>
                <w:szCs w:val="24"/>
              </w:rPr>
              <w:t xml:space="preserve">, the ON/OFF time mask requirements </w:t>
            </w:r>
            <w:r w:rsidRPr="001D386E">
              <w:rPr>
                <w:rFonts w:cs="v4.2.0"/>
              </w:rPr>
              <w:t xml:space="preserve">apply </w:t>
            </w:r>
            <w:r w:rsidRPr="001D386E">
              <w:rPr>
                <w:rFonts w:cs="v4.2.0" w:hint="eastAsia"/>
              </w:rPr>
              <w:t>at</w:t>
            </w:r>
            <w:r w:rsidRPr="001D386E">
              <w:rPr>
                <w:rFonts w:cs="v4.2.0"/>
              </w:rPr>
              <w:t xml:space="preserve"> </w:t>
            </w:r>
            <w:r w:rsidRPr="00A652AE">
              <w:rPr>
                <w:rFonts w:cs="v4.2.0"/>
                <w:highlight w:val="yellow"/>
              </w:rPr>
              <w:t>each</w:t>
            </w:r>
            <w:r w:rsidRPr="001D386E">
              <w:rPr>
                <w:rFonts w:cs="v4.2.0"/>
              </w:rPr>
              <w:t xml:space="preserve"> transmit antenna connector.</w:t>
            </w:r>
          </w:p>
        </w:tc>
      </w:tr>
      <w:tr w:rsidR="00F00E31" w:rsidTr="00480F2E">
        <w:tc>
          <w:tcPr>
            <w:tcW w:w="2972" w:type="dxa"/>
          </w:tcPr>
          <w:p w:rsidR="00F00E31" w:rsidRDefault="00F00E31" w:rsidP="00F00E31">
            <w:pPr>
              <w:rPr>
                <w:lang w:val="en-US" w:eastAsia="zh-CN"/>
              </w:rPr>
            </w:pPr>
            <w:r>
              <w:rPr>
                <w:rFonts w:hint="eastAsia"/>
                <w:lang w:val="en-US" w:eastAsia="zh-CN"/>
              </w:rPr>
              <w:t>6</w:t>
            </w:r>
            <w:r>
              <w:rPr>
                <w:lang w:val="en-US" w:eastAsia="zh-CN"/>
              </w:rPr>
              <w:t>.3.5G Power Control for V2X Communication</w:t>
            </w:r>
          </w:p>
        </w:tc>
        <w:tc>
          <w:tcPr>
            <w:tcW w:w="7485" w:type="dxa"/>
          </w:tcPr>
          <w:p w:rsidR="00F00E31" w:rsidRPr="00F00E31" w:rsidRDefault="00F00E31" w:rsidP="00F00E31">
            <w:r w:rsidRPr="001D386E">
              <w:rPr>
                <w:rFonts w:hint="eastAsia"/>
              </w:rPr>
              <w:t xml:space="preserve">For </w:t>
            </w:r>
            <w:r w:rsidRPr="001D386E">
              <w:t xml:space="preserve">V2X </w:t>
            </w:r>
            <w:r w:rsidRPr="001D386E">
              <w:rPr>
                <w:rFonts w:hint="eastAsia"/>
              </w:rPr>
              <w:t xml:space="preserve">UE supporting </w:t>
            </w:r>
            <w:r w:rsidRPr="001D386E">
              <w:t>Transmit Diversity</w:t>
            </w:r>
            <w:r w:rsidRPr="001D386E">
              <w:rPr>
                <w:rFonts w:hint="eastAsia"/>
              </w:rPr>
              <w:t>,</w:t>
            </w:r>
            <w:r w:rsidRPr="001D386E">
              <w:t xml:space="preserve"> if</w:t>
            </w:r>
            <w:r w:rsidRPr="001D386E">
              <w:rPr>
                <w:rFonts w:hint="eastAsia"/>
              </w:rPr>
              <w:t xml:space="preserve"> </w:t>
            </w:r>
            <w:r w:rsidRPr="001D386E">
              <w:t xml:space="preserve">the </w:t>
            </w:r>
            <w:r w:rsidRPr="001D386E">
              <w:rPr>
                <w:rFonts w:hint="eastAsia"/>
              </w:rPr>
              <w:t xml:space="preserve">UE </w:t>
            </w:r>
            <w:r w:rsidRPr="001D386E">
              <w:t>transmits on</w:t>
            </w:r>
            <w:r w:rsidRPr="001D386E">
              <w:rPr>
                <w:rFonts w:hint="eastAsia"/>
              </w:rPr>
              <w:t xml:space="preserve"> two antenna connectors</w:t>
            </w:r>
            <w:r w:rsidRPr="001D386E">
              <w:t xml:space="preserve"> at the same time,</w:t>
            </w:r>
            <w:r w:rsidRPr="001D386E">
              <w:rPr>
                <w:rFonts w:hint="eastAsia"/>
              </w:rPr>
              <w:t xml:space="preserve"> the power control tolerance </w:t>
            </w:r>
            <w:r w:rsidRPr="001D386E">
              <w:t xml:space="preserve">for </w:t>
            </w:r>
            <w:r w:rsidRPr="00A652AE">
              <w:rPr>
                <w:highlight w:val="yellow"/>
              </w:rPr>
              <w:t>single carrier</w:t>
            </w:r>
            <w:r w:rsidRPr="001D386E">
              <w:t xml:space="preserve"> shall </w:t>
            </w:r>
            <w:r w:rsidRPr="001D386E">
              <w:rPr>
                <w:rFonts w:hint="eastAsia"/>
              </w:rPr>
              <w:t>appl</w:t>
            </w:r>
            <w:r w:rsidRPr="001D386E">
              <w:t>y</w:t>
            </w:r>
            <w:r w:rsidRPr="001D386E">
              <w:rPr>
                <w:rFonts w:hint="eastAsia"/>
              </w:rPr>
              <w:t xml:space="preserve"> to the </w:t>
            </w:r>
            <w:r w:rsidRPr="00A652AE">
              <w:rPr>
                <w:rFonts w:hint="eastAsia"/>
                <w:highlight w:val="yellow"/>
              </w:rPr>
              <w:t>sum</w:t>
            </w:r>
            <w:r w:rsidRPr="001D386E">
              <w:rPr>
                <w:rFonts w:hint="eastAsia"/>
              </w:rPr>
              <w:t xml:space="preserve"> of output power at each transmit antenna connector.</w:t>
            </w:r>
          </w:p>
        </w:tc>
      </w:tr>
      <w:tr w:rsidR="00F00E31" w:rsidTr="00480F2E">
        <w:tc>
          <w:tcPr>
            <w:tcW w:w="2972" w:type="dxa"/>
          </w:tcPr>
          <w:p w:rsidR="00F00E31" w:rsidRDefault="00F00E31" w:rsidP="00F00E31">
            <w:pPr>
              <w:rPr>
                <w:lang w:val="en-US" w:eastAsia="zh-CN"/>
              </w:rPr>
            </w:pPr>
            <w:r>
              <w:rPr>
                <w:rFonts w:hint="eastAsia"/>
                <w:lang w:val="en-US" w:eastAsia="zh-CN"/>
              </w:rPr>
              <w:t>6</w:t>
            </w:r>
            <w:r>
              <w:rPr>
                <w:lang w:val="en-US" w:eastAsia="zh-CN"/>
              </w:rPr>
              <w:t>.5.1G Frequency error for V2X Communication</w:t>
            </w:r>
          </w:p>
        </w:tc>
        <w:tc>
          <w:tcPr>
            <w:tcW w:w="7485" w:type="dxa"/>
          </w:tcPr>
          <w:p w:rsidR="00F00E31" w:rsidRPr="00F00E31" w:rsidRDefault="00F00E31" w:rsidP="00F00E31">
            <w:r w:rsidRPr="001D386E">
              <w:t xml:space="preserve">For V2X UE supporting Transmit Diversity, if the UE transmits on two antenna connectors at the same time, the UE modulated carrier frequency at </w:t>
            </w:r>
            <w:r w:rsidRPr="00A652AE">
              <w:rPr>
                <w:highlight w:val="yellow"/>
              </w:rPr>
              <w:t>each</w:t>
            </w:r>
            <w:r w:rsidRPr="001D386E">
              <w:t xml:space="preserve"> transmit antenna connector shall be accurate to within ±0.1 PPM observed over a period of one time slot</w:t>
            </w:r>
            <w:r w:rsidRPr="001D386E">
              <w:rPr>
                <w:rFonts w:hint="eastAsia"/>
              </w:rPr>
              <w:t xml:space="preserve"> </w:t>
            </w:r>
            <w:r w:rsidRPr="001D386E">
              <w:t>(0.5 ms) in case of using GNSS synchronization source.</w:t>
            </w:r>
            <w:r w:rsidRPr="001D386E">
              <w:rPr>
                <w:rFonts w:eastAsia="Malgun Gothic" w:hint="eastAsia"/>
              </w:rPr>
              <w:t xml:space="preserve"> </w:t>
            </w:r>
            <w:r w:rsidRPr="001D386E">
              <w:t>The same requirements applied over a period of one time slot (0.5 ms) compared to the relative frequency in case of using the E-UTRA Node B or V2X UE sidelink synchronization signals.</w:t>
            </w:r>
          </w:p>
        </w:tc>
      </w:tr>
      <w:tr w:rsidR="00F00E31" w:rsidTr="00480F2E">
        <w:tc>
          <w:tcPr>
            <w:tcW w:w="2972" w:type="dxa"/>
          </w:tcPr>
          <w:p w:rsidR="00F00E31" w:rsidRDefault="00F00E31" w:rsidP="00F00E31">
            <w:pPr>
              <w:rPr>
                <w:lang w:val="en-US" w:eastAsia="zh-CN"/>
              </w:rPr>
            </w:pPr>
            <w:r>
              <w:rPr>
                <w:rFonts w:hint="eastAsia"/>
                <w:lang w:val="en-US" w:eastAsia="zh-CN"/>
              </w:rPr>
              <w:t>6</w:t>
            </w:r>
            <w:r>
              <w:rPr>
                <w:lang w:val="en-US" w:eastAsia="zh-CN"/>
              </w:rPr>
              <w:t>.5.2G Transmit modulation quality for V2X Communication</w:t>
            </w:r>
          </w:p>
        </w:tc>
        <w:tc>
          <w:tcPr>
            <w:tcW w:w="7485" w:type="dxa"/>
          </w:tcPr>
          <w:p w:rsidR="00F00E31" w:rsidRPr="00F00E31" w:rsidRDefault="00F00E31" w:rsidP="00F00E31">
            <w:pPr>
              <w:rPr>
                <w:rFonts w:cs="v5.0.0"/>
              </w:rPr>
            </w:pPr>
            <w:r w:rsidRPr="001D386E">
              <w:rPr>
                <w:rFonts w:cs="v5.0.0"/>
              </w:rPr>
              <w:t xml:space="preserve">For V2X UE </w:t>
            </w:r>
            <w:r w:rsidRPr="001D386E">
              <w:rPr>
                <w:rFonts w:cs="v5.0.0" w:hint="eastAsia"/>
              </w:rPr>
              <w:t xml:space="preserve">supporting </w:t>
            </w:r>
            <w:r w:rsidRPr="001D386E">
              <w:t>Transmit Diversity, if the UE transmits on two antenna-connectors at the same time</w:t>
            </w:r>
            <w:r w:rsidRPr="001D386E">
              <w:rPr>
                <w:rFonts w:cs="v5.0.0"/>
              </w:rPr>
              <w:t xml:space="preserve">, the transmit modulation quality requirements for </w:t>
            </w:r>
            <w:r w:rsidRPr="00A652AE">
              <w:rPr>
                <w:rFonts w:cs="v5.0.0"/>
                <w:highlight w:val="yellow"/>
              </w:rPr>
              <w:t>single carrier</w:t>
            </w:r>
            <w:r w:rsidRPr="001D386E">
              <w:rPr>
                <w:rFonts w:cs="v5.0.0"/>
              </w:rPr>
              <w:t xml:space="preserve"> shall apply to </w:t>
            </w:r>
            <w:r w:rsidRPr="00A652AE">
              <w:rPr>
                <w:rFonts w:cs="v5.0.0"/>
                <w:highlight w:val="yellow"/>
              </w:rPr>
              <w:t>each</w:t>
            </w:r>
            <w:r w:rsidRPr="001D386E">
              <w:rPr>
                <w:rFonts w:cs="v5.0.0"/>
              </w:rPr>
              <w:t xml:space="preserve"> transmit antenna connector.</w:t>
            </w:r>
          </w:p>
        </w:tc>
      </w:tr>
      <w:tr w:rsidR="00F00E31" w:rsidTr="00480F2E">
        <w:tc>
          <w:tcPr>
            <w:tcW w:w="2972" w:type="dxa"/>
          </w:tcPr>
          <w:p w:rsidR="00F00E31" w:rsidRDefault="00F00E31" w:rsidP="00F00E31">
            <w:pPr>
              <w:rPr>
                <w:lang w:val="en-US" w:eastAsia="zh-CN"/>
              </w:rPr>
            </w:pPr>
            <w:r>
              <w:rPr>
                <w:rFonts w:hint="eastAsia"/>
                <w:lang w:val="en-US" w:eastAsia="zh-CN"/>
              </w:rPr>
              <w:t>6</w:t>
            </w:r>
            <w:r>
              <w:rPr>
                <w:lang w:val="en-US" w:eastAsia="zh-CN"/>
              </w:rPr>
              <w:t>.6.1G Occupied Bandwidth for V2X Communication</w:t>
            </w:r>
          </w:p>
        </w:tc>
        <w:tc>
          <w:tcPr>
            <w:tcW w:w="7485" w:type="dxa"/>
          </w:tcPr>
          <w:p w:rsidR="00F00E31" w:rsidRPr="00F00E31" w:rsidRDefault="00F00E31" w:rsidP="00F00E31">
            <w:pPr>
              <w:pStyle w:val="B1"/>
              <w:ind w:left="0" w:firstLine="0"/>
              <w:rPr>
                <w:rFonts w:cs="v5.0.0"/>
              </w:rPr>
            </w:pPr>
            <w:r w:rsidRPr="001D386E">
              <w:rPr>
                <w:rFonts w:cs="v5.0.0"/>
              </w:rPr>
              <w:t xml:space="preserve">For V2X UE supporting </w:t>
            </w:r>
            <w:r w:rsidRPr="001D386E">
              <w:t>Transmit Diversity, if the UE transmits on two antenna connectors at the same time</w:t>
            </w:r>
            <w:r w:rsidRPr="001D386E">
              <w:rPr>
                <w:rFonts w:cs="v5.0.0"/>
              </w:rPr>
              <w:t xml:space="preserve">, the requirements for occupied bandwidth is specified at </w:t>
            </w:r>
            <w:r w:rsidRPr="00A652AE">
              <w:rPr>
                <w:rFonts w:cs="v5.0.0"/>
                <w:highlight w:val="yellow"/>
              </w:rPr>
              <w:t>each</w:t>
            </w:r>
            <w:r w:rsidRPr="001D386E">
              <w:rPr>
                <w:rFonts w:cs="v5.0.0"/>
              </w:rPr>
              <w:t xml:space="preserve"> transmit antenna connector</w:t>
            </w:r>
            <w:r w:rsidRPr="001D386E">
              <w:rPr>
                <w:rFonts w:cs="v5.0.0" w:hint="eastAsia"/>
                <w:lang w:eastAsia="zh-CN"/>
              </w:rPr>
              <w:t xml:space="preserve"> and </w:t>
            </w:r>
            <w:r w:rsidRPr="001D386E">
              <w:rPr>
                <w:rFonts w:cs="v5.0.0"/>
              </w:rPr>
              <w:t xml:space="preserve">the occupied bandwidth at each transmitter antenna shall be less than the channel bandwidth specified </w:t>
            </w:r>
            <w:r w:rsidRPr="001D386E">
              <w:rPr>
                <w:rFonts w:cs="v5.0.0" w:hint="eastAsia"/>
              </w:rPr>
              <w:t xml:space="preserve">for </w:t>
            </w:r>
            <w:r w:rsidRPr="00A652AE">
              <w:rPr>
                <w:rFonts w:cs="v5.0.0" w:hint="eastAsia"/>
                <w:highlight w:val="yellow"/>
              </w:rPr>
              <w:t>single carrier</w:t>
            </w:r>
            <w:r w:rsidRPr="001D386E">
              <w:rPr>
                <w:rFonts w:cs="v5.0.0" w:hint="eastAsia"/>
              </w:rPr>
              <w:t xml:space="preserve">. </w:t>
            </w:r>
          </w:p>
        </w:tc>
      </w:tr>
      <w:tr w:rsidR="00F00E31" w:rsidTr="00480F2E">
        <w:tc>
          <w:tcPr>
            <w:tcW w:w="2972" w:type="dxa"/>
          </w:tcPr>
          <w:p w:rsidR="00F00E31" w:rsidRDefault="00F00E31" w:rsidP="00F00E31">
            <w:pPr>
              <w:rPr>
                <w:lang w:val="en-US" w:eastAsia="zh-CN"/>
              </w:rPr>
            </w:pPr>
            <w:r>
              <w:rPr>
                <w:rFonts w:hint="eastAsia"/>
                <w:lang w:val="en-US" w:eastAsia="zh-CN"/>
              </w:rPr>
              <w:t>6</w:t>
            </w:r>
            <w:r>
              <w:rPr>
                <w:lang w:val="en-US" w:eastAsia="zh-CN"/>
              </w:rPr>
              <w:t>.6.2G Out of band emission for V2X Communication</w:t>
            </w:r>
          </w:p>
        </w:tc>
        <w:tc>
          <w:tcPr>
            <w:tcW w:w="7485" w:type="dxa"/>
          </w:tcPr>
          <w:p w:rsidR="00F00E31" w:rsidRPr="001D386E" w:rsidRDefault="00F00E31" w:rsidP="00F00E31">
            <w:pPr>
              <w:pStyle w:val="B1"/>
              <w:ind w:left="0" w:firstLine="0"/>
              <w:rPr>
                <w:rFonts w:cs="v5.0.0"/>
              </w:rPr>
            </w:pPr>
            <w:r w:rsidRPr="001D386E">
              <w:rPr>
                <w:rFonts w:cs="v5.0.0"/>
              </w:rPr>
              <w:t xml:space="preserve">For V2X UE supporting </w:t>
            </w:r>
            <w:r w:rsidRPr="001D386E">
              <w:t>Transmit Diversity, if the UE transmits on two antenna connectors at the same time</w:t>
            </w:r>
            <w:r w:rsidRPr="001D386E">
              <w:rPr>
                <w:rFonts w:cs="v5.0.0"/>
              </w:rPr>
              <w:t xml:space="preserve">, the requirements for occupied bandwidth is specified at </w:t>
            </w:r>
            <w:r w:rsidRPr="00A652AE">
              <w:rPr>
                <w:rFonts w:cs="v5.0.0"/>
                <w:highlight w:val="yellow"/>
              </w:rPr>
              <w:t>each</w:t>
            </w:r>
            <w:r w:rsidRPr="001D386E">
              <w:rPr>
                <w:rFonts w:cs="v5.0.0"/>
              </w:rPr>
              <w:t xml:space="preserve"> transmit antenna connector</w:t>
            </w:r>
            <w:r w:rsidRPr="001D386E">
              <w:rPr>
                <w:rFonts w:cs="v5.0.0" w:hint="eastAsia"/>
                <w:lang w:eastAsia="zh-CN"/>
              </w:rPr>
              <w:t xml:space="preserve"> and </w:t>
            </w:r>
            <w:r w:rsidRPr="001D386E">
              <w:rPr>
                <w:rFonts w:cs="v5.0.0"/>
              </w:rPr>
              <w:t xml:space="preserve">the occupied bandwidth at each transmitter antenna shall be less than the channel bandwidth specified </w:t>
            </w:r>
            <w:r w:rsidRPr="001D386E">
              <w:rPr>
                <w:rFonts w:cs="v5.0.0" w:hint="eastAsia"/>
              </w:rPr>
              <w:t xml:space="preserve">for </w:t>
            </w:r>
            <w:r w:rsidRPr="00A652AE">
              <w:rPr>
                <w:rFonts w:cs="v5.0.0" w:hint="eastAsia"/>
                <w:highlight w:val="yellow"/>
              </w:rPr>
              <w:t>single carrier</w:t>
            </w:r>
            <w:r w:rsidRPr="001D386E">
              <w:rPr>
                <w:rFonts w:cs="v5.0.0" w:hint="eastAsia"/>
              </w:rPr>
              <w:t xml:space="preserve">. </w:t>
            </w:r>
          </w:p>
        </w:tc>
      </w:tr>
      <w:tr w:rsidR="00F00E31" w:rsidTr="00480F2E">
        <w:tc>
          <w:tcPr>
            <w:tcW w:w="2972" w:type="dxa"/>
          </w:tcPr>
          <w:p w:rsidR="00F00E31" w:rsidRDefault="00F00E31" w:rsidP="00F00E31">
            <w:pPr>
              <w:rPr>
                <w:lang w:val="en-US" w:eastAsia="zh-CN"/>
              </w:rPr>
            </w:pPr>
            <w:r>
              <w:rPr>
                <w:rFonts w:hint="eastAsia"/>
                <w:lang w:val="en-US" w:eastAsia="zh-CN"/>
              </w:rPr>
              <w:t>6</w:t>
            </w:r>
            <w:r>
              <w:rPr>
                <w:lang w:val="en-US" w:eastAsia="zh-CN"/>
              </w:rPr>
              <w:t>.6.3G Spurious emission for V2X Communication</w:t>
            </w:r>
          </w:p>
        </w:tc>
        <w:tc>
          <w:tcPr>
            <w:tcW w:w="7485" w:type="dxa"/>
          </w:tcPr>
          <w:p w:rsidR="00F00E31" w:rsidRPr="00F00E31" w:rsidRDefault="00F00E31" w:rsidP="00F00E31">
            <w:r w:rsidRPr="001D386E">
              <w:t>For V2X UEs supporting</w:t>
            </w:r>
            <w:r>
              <w:t xml:space="preserve"> </w:t>
            </w:r>
            <w:r w:rsidRPr="001D386E">
              <w:t xml:space="preserve">Transmit Diversity, the requirements </w:t>
            </w:r>
            <w:r w:rsidRPr="001D386E">
              <w:rPr>
                <w:rFonts w:cs="v5.0.0"/>
              </w:rPr>
              <w:t xml:space="preserve">specified </w:t>
            </w:r>
            <w:r w:rsidRPr="001D386E">
              <w:rPr>
                <w:rFonts w:cs="v5.0.0" w:hint="eastAsia"/>
              </w:rPr>
              <w:t xml:space="preserve">for </w:t>
            </w:r>
            <w:r w:rsidRPr="00A652AE">
              <w:rPr>
                <w:rFonts w:cs="v5.0.0" w:hint="eastAsia"/>
                <w:highlight w:val="yellow"/>
              </w:rPr>
              <w:t>single carrier</w:t>
            </w:r>
            <w:r w:rsidRPr="001D386E">
              <w:t xml:space="preserve"> shall apply to </w:t>
            </w:r>
            <w:r w:rsidRPr="00A652AE">
              <w:rPr>
                <w:highlight w:val="yellow"/>
              </w:rPr>
              <w:t>each</w:t>
            </w:r>
            <w:r w:rsidRPr="001D386E">
              <w:t xml:space="preserve"> transmit antenna connector. </w:t>
            </w:r>
          </w:p>
        </w:tc>
      </w:tr>
      <w:tr w:rsidR="00F00E31" w:rsidTr="00480F2E">
        <w:tc>
          <w:tcPr>
            <w:tcW w:w="2972" w:type="dxa"/>
          </w:tcPr>
          <w:p w:rsidR="00F00E31" w:rsidRDefault="00F00E31" w:rsidP="00F00E31">
            <w:pPr>
              <w:rPr>
                <w:lang w:val="en-US" w:eastAsia="zh-CN"/>
              </w:rPr>
            </w:pPr>
            <w:r>
              <w:rPr>
                <w:rFonts w:hint="eastAsia"/>
                <w:lang w:val="en-US" w:eastAsia="zh-CN"/>
              </w:rPr>
              <w:t>6</w:t>
            </w:r>
            <w:r>
              <w:rPr>
                <w:lang w:val="en-US" w:eastAsia="zh-CN"/>
              </w:rPr>
              <w:t>.7.1G Minimum requirement for V2X Communication (TX IMD)</w:t>
            </w:r>
          </w:p>
        </w:tc>
        <w:tc>
          <w:tcPr>
            <w:tcW w:w="7485" w:type="dxa"/>
          </w:tcPr>
          <w:p w:rsidR="00F00E31" w:rsidRPr="00F00E31" w:rsidRDefault="00F00E31" w:rsidP="00F00E31">
            <w:r w:rsidRPr="001D386E">
              <w:t xml:space="preserve">For V2X UE supporting Transmit Diversity, if the UE transmits on two antenna connectors at the same time, the requirements </w:t>
            </w:r>
            <w:r w:rsidRPr="001D386E">
              <w:rPr>
                <w:rFonts w:cs="v5.0.0"/>
              </w:rPr>
              <w:t xml:space="preserve">specified </w:t>
            </w:r>
            <w:r w:rsidRPr="001D386E">
              <w:rPr>
                <w:rFonts w:cs="v5.0.0" w:hint="eastAsia"/>
              </w:rPr>
              <w:t xml:space="preserve">for </w:t>
            </w:r>
            <w:r w:rsidRPr="00A652AE">
              <w:rPr>
                <w:rFonts w:cs="v5.0.0" w:hint="eastAsia"/>
                <w:highlight w:val="yellow"/>
              </w:rPr>
              <w:t>single carrier</w:t>
            </w:r>
            <w:r w:rsidRPr="001D386E">
              <w:rPr>
                <w:rFonts w:cs="v5.0.0"/>
              </w:rPr>
              <w:t xml:space="preserve"> shall</w:t>
            </w:r>
            <w:r w:rsidRPr="001D386E">
              <w:t xml:space="preserve"> apply to </w:t>
            </w:r>
            <w:r w:rsidRPr="00A652AE">
              <w:rPr>
                <w:highlight w:val="yellow"/>
              </w:rPr>
              <w:t>each</w:t>
            </w:r>
            <w:r w:rsidRPr="001D386E">
              <w:t xml:space="preserve"> transmit antenna connector. </w:t>
            </w:r>
            <w:r w:rsidRPr="001D386E">
              <w:rPr>
                <w:rFonts w:hint="eastAsia"/>
              </w:rPr>
              <w:t xml:space="preserve">If </w:t>
            </w:r>
            <w:r w:rsidRPr="001D386E">
              <w:t xml:space="preserve">the </w:t>
            </w:r>
            <w:r w:rsidRPr="001D386E">
              <w:rPr>
                <w:rFonts w:hint="eastAsia"/>
              </w:rPr>
              <w:t xml:space="preserve">UE </w:t>
            </w:r>
            <w:r w:rsidRPr="001D386E">
              <w:t>transmits</w:t>
            </w:r>
            <w:r w:rsidRPr="001D386E">
              <w:rPr>
                <w:rFonts w:hint="eastAsia"/>
              </w:rPr>
              <w:t xml:space="preserve"> on</w:t>
            </w:r>
            <w:r w:rsidRPr="001D386E">
              <w:t xml:space="preserve"> one antenna </w:t>
            </w:r>
            <w:r w:rsidRPr="001D386E">
              <w:rPr>
                <w:rFonts w:hint="eastAsia"/>
                <w:lang w:eastAsia="zh-CN"/>
              </w:rPr>
              <w:t>connector</w:t>
            </w:r>
            <w:r w:rsidRPr="001D386E">
              <w:t xml:space="preserve">, the requirements </w:t>
            </w:r>
            <w:r w:rsidRPr="001D386E">
              <w:rPr>
                <w:rFonts w:cs="v5.0.0"/>
              </w:rPr>
              <w:t xml:space="preserve">specified </w:t>
            </w:r>
            <w:r w:rsidRPr="001D386E">
              <w:rPr>
                <w:rFonts w:cs="v5.0.0" w:hint="eastAsia"/>
              </w:rPr>
              <w:t>for single carrier</w:t>
            </w:r>
            <w:r w:rsidRPr="001D386E">
              <w:rPr>
                <w:rFonts w:cs="v5.0.0"/>
              </w:rPr>
              <w:t xml:space="preserve"> shall</w:t>
            </w:r>
            <w:r w:rsidRPr="001D386E">
              <w:t xml:space="preserve"> apply</w:t>
            </w:r>
            <w:r w:rsidRPr="001D386E">
              <w:rPr>
                <w:rFonts w:hint="eastAsia"/>
                <w:lang w:eastAsia="zh-CN"/>
              </w:rPr>
              <w:t xml:space="preserve"> to the active antenna connector</w:t>
            </w:r>
            <w:r w:rsidRPr="001D386E">
              <w:t>.</w:t>
            </w:r>
          </w:p>
        </w:tc>
      </w:tr>
      <w:tr w:rsidR="00F00E31" w:rsidTr="00480F2E">
        <w:tc>
          <w:tcPr>
            <w:tcW w:w="2972" w:type="dxa"/>
          </w:tcPr>
          <w:p w:rsidR="00F00E31" w:rsidRDefault="00F00E31" w:rsidP="00F00E31">
            <w:pPr>
              <w:rPr>
                <w:lang w:val="en-US" w:eastAsia="zh-CN"/>
              </w:rPr>
            </w:pPr>
            <w:r>
              <w:rPr>
                <w:rFonts w:hint="eastAsia"/>
                <w:lang w:val="en-US" w:eastAsia="zh-CN"/>
              </w:rPr>
              <w:lastRenderedPageBreak/>
              <w:t>6</w:t>
            </w:r>
            <w:r>
              <w:rPr>
                <w:lang w:val="en-US" w:eastAsia="zh-CN"/>
              </w:rPr>
              <w:t>.8G Time Alignment error</w:t>
            </w:r>
          </w:p>
        </w:tc>
        <w:tc>
          <w:tcPr>
            <w:tcW w:w="7485" w:type="dxa"/>
          </w:tcPr>
          <w:p w:rsidR="00F00E31" w:rsidRPr="00F00E31" w:rsidRDefault="00F00E31" w:rsidP="00F00E31">
            <w:pPr>
              <w:rPr>
                <w:rFonts w:cs="v5.0.0"/>
              </w:rPr>
            </w:pPr>
            <w:r w:rsidRPr="001D386E">
              <w:rPr>
                <w:lang w:eastAsia="zh-CN"/>
              </w:rPr>
              <w:t xml:space="preserve">For </w:t>
            </w:r>
            <w:r w:rsidRPr="001D386E">
              <w:rPr>
                <w:rFonts w:hint="eastAsia"/>
                <w:lang w:eastAsia="zh-CN"/>
              </w:rPr>
              <w:t xml:space="preserve">V2X </w:t>
            </w:r>
            <w:r w:rsidRPr="001D386E">
              <w:rPr>
                <w:lang w:eastAsia="zh-CN"/>
              </w:rPr>
              <w:t xml:space="preserve">UE(s) with </w:t>
            </w:r>
            <w:r w:rsidRPr="001D386E">
              <w:rPr>
                <w:rFonts w:hint="eastAsia"/>
                <w:lang w:eastAsia="zh-CN"/>
              </w:rPr>
              <w:t xml:space="preserve">two </w:t>
            </w:r>
            <w:r w:rsidRPr="001D386E">
              <w:rPr>
                <w:lang w:eastAsia="zh-CN"/>
              </w:rPr>
              <w:t>transmit antenna connectors</w:t>
            </w:r>
            <w:r w:rsidRPr="001D386E">
              <w:rPr>
                <w:rFonts w:hint="eastAsia"/>
                <w:lang w:val="en-US" w:eastAsia="zh-CN"/>
              </w:rPr>
              <w:t xml:space="preserve"> in Transmit Diversity scheme</w:t>
            </w:r>
            <w:r w:rsidRPr="001D386E">
              <w:rPr>
                <w:lang w:eastAsia="zh-CN"/>
              </w:rPr>
              <w:t>, t</w:t>
            </w:r>
            <w:r w:rsidRPr="001D386E">
              <w:t xml:space="preserve">his requirement applies to frame timing </w:t>
            </w:r>
            <w:r w:rsidRPr="001D386E">
              <w:rPr>
                <w:lang w:eastAsia="zh-CN"/>
              </w:rPr>
              <w:t xml:space="preserve">differences between transmissions </w:t>
            </w:r>
            <w:r w:rsidRPr="00A652AE">
              <w:rPr>
                <w:highlight w:val="yellow"/>
                <w:lang w:eastAsia="zh-CN"/>
              </w:rPr>
              <w:t xml:space="preserve">on </w:t>
            </w:r>
            <w:r w:rsidRPr="00A652AE">
              <w:rPr>
                <w:rFonts w:hint="eastAsia"/>
                <w:highlight w:val="yellow"/>
                <w:lang w:eastAsia="zh-CN"/>
              </w:rPr>
              <w:t>two</w:t>
            </w:r>
            <w:r w:rsidRPr="00A652AE">
              <w:rPr>
                <w:highlight w:val="yellow"/>
                <w:lang w:eastAsia="zh-CN"/>
              </w:rPr>
              <w:t xml:space="preserve"> transmit antenna connectors</w:t>
            </w:r>
            <w:r w:rsidRPr="001D386E">
              <w:rPr>
                <w:rFonts w:cs="v5.0.0"/>
                <w:lang w:eastAsia="zh-CN"/>
              </w:rPr>
              <w:t>.</w:t>
            </w:r>
            <w:r w:rsidR="00A652AE">
              <w:rPr>
                <w:rFonts w:cs="v5.0.0"/>
                <w:lang w:eastAsia="zh-CN"/>
              </w:rPr>
              <w:t xml:space="preserve"> </w:t>
            </w:r>
            <w:r w:rsidRPr="001D386E">
              <w:rPr>
                <w:rFonts w:hint="eastAsia"/>
                <w:lang w:eastAsia="zh-CN"/>
              </w:rPr>
              <w:t>T</w:t>
            </w:r>
            <w:r w:rsidRPr="001D386E">
              <w:rPr>
                <w:lang w:eastAsia="zh-CN"/>
              </w:rPr>
              <w:t>he Time Alignment Error (</w:t>
            </w:r>
            <w:r w:rsidRPr="001D386E">
              <w:t xml:space="preserve">TAE) shall not exceed </w:t>
            </w:r>
            <w:r w:rsidRPr="001D386E">
              <w:rPr>
                <w:lang w:eastAsia="zh-CN"/>
              </w:rPr>
              <w:t>[260]</w:t>
            </w:r>
            <w:r w:rsidRPr="001D386E">
              <w:t xml:space="preserve"> </w:t>
            </w:r>
            <w:r w:rsidRPr="001D386E">
              <w:rPr>
                <w:lang w:eastAsia="zh-CN"/>
              </w:rPr>
              <w:t>n</w:t>
            </w:r>
            <w:r w:rsidRPr="001D386E">
              <w:t>s.</w:t>
            </w:r>
          </w:p>
        </w:tc>
      </w:tr>
    </w:tbl>
    <w:p w:rsidR="00F00E31" w:rsidRDefault="00A652AE" w:rsidP="00F00E31">
      <w:pPr>
        <w:rPr>
          <w:lang w:val="en-US" w:eastAsia="zh-CN"/>
        </w:rPr>
      </w:pPr>
      <w:r>
        <w:rPr>
          <w:rFonts w:hint="eastAsia"/>
          <w:lang w:val="en-US" w:eastAsia="zh-CN"/>
        </w:rPr>
        <w:t>F</w:t>
      </w:r>
      <w:r>
        <w:rPr>
          <w:lang w:val="en-US" w:eastAsia="zh-CN"/>
        </w:rPr>
        <w:t>rom table 1, we can see some of the requirements are based on the sum of measurement on each connector while some of the requirements are based on each antenna connector. Furthermore, the power requirement as maximum output power and configured transmitter power are per UE while the rest of the requirements shall all meet single carrier requirements</w:t>
      </w:r>
      <w:r w:rsidR="00692D6B">
        <w:rPr>
          <w:lang w:val="en-US" w:eastAsia="zh-CN"/>
        </w:rPr>
        <w:t xml:space="preserve"> for each connector</w:t>
      </w:r>
      <w:r>
        <w:rPr>
          <w:lang w:val="en-US" w:eastAsia="zh-CN"/>
        </w:rPr>
        <w:t xml:space="preserve">. In the last, the time alignment error is defined specifically for UL-MIMO and for V2X TXD. </w:t>
      </w:r>
    </w:p>
    <w:p w:rsidR="00480F2E" w:rsidRPr="00480F2E" w:rsidRDefault="00480F2E" w:rsidP="00F00E31">
      <w:pPr>
        <w:rPr>
          <w:b/>
          <w:lang w:val="en-US" w:eastAsia="zh-CN"/>
        </w:rPr>
      </w:pPr>
      <w:r w:rsidRPr="00480F2E">
        <w:rPr>
          <w:rFonts w:hint="eastAsia"/>
          <w:b/>
          <w:lang w:val="en-US" w:eastAsia="zh-CN"/>
        </w:rPr>
        <w:t>Observation</w:t>
      </w:r>
      <w:r w:rsidR="00AC0B92">
        <w:rPr>
          <w:b/>
          <w:lang w:val="en-US" w:eastAsia="zh-CN"/>
        </w:rPr>
        <w:t xml:space="preserve"> 4</w:t>
      </w:r>
      <w:r w:rsidR="00E54E8F">
        <w:rPr>
          <w:b/>
          <w:lang w:val="en-US" w:eastAsia="zh-CN"/>
        </w:rPr>
        <w:t xml:space="preserve"> </w:t>
      </w:r>
      <w:r w:rsidRPr="00480F2E">
        <w:rPr>
          <w:b/>
          <w:lang w:val="en-US" w:eastAsia="zh-CN"/>
        </w:rPr>
        <w:t>: LTE has introduced TXD for PC2 V2X UE and defined corresponding requirements.</w:t>
      </w:r>
    </w:p>
    <w:p w:rsidR="00EF4F82" w:rsidRDefault="00D607D4" w:rsidP="00480F2E">
      <w:pPr>
        <w:rPr>
          <w:lang w:val="en-US" w:eastAsia="zh-CN"/>
        </w:rPr>
      </w:pPr>
      <w:r>
        <w:rPr>
          <w:lang w:val="en-US" w:eastAsia="zh-CN"/>
        </w:rPr>
        <w:t>The background for not introducing TXD for PC2 V2X UE in Rel-16 is because there is on-going TXD discussion topic and corresponding requirements for NR Uu is not defined yet. However, after the issue for NR Uu TXD is solved, the TXD to V2X is still an important issue to be completed.</w:t>
      </w:r>
    </w:p>
    <w:p w:rsidR="00D607D4" w:rsidRPr="00D607D4" w:rsidRDefault="00D607D4" w:rsidP="00480F2E">
      <w:pPr>
        <w:rPr>
          <w:b/>
          <w:lang w:val="en-US" w:eastAsia="zh-CN"/>
        </w:rPr>
      </w:pPr>
      <w:r w:rsidRPr="00D607D4">
        <w:rPr>
          <w:b/>
          <w:lang w:val="en-US" w:eastAsia="zh-CN"/>
        </w:rPr>
        <w:t>Proposal 1:</w:t>
      </w:r>
      <w:r>
        <w:rPr>
          <w:b/>
          <w:lang w:val="en-US" w:eastAsia="zh-CN"/>
        </w:rPr>
        <w:t xml:space="preserve"> Introduce V2X TXD requirement after the NR Uu TXD requirement is defined.</w:t>
      </w:r>
    </w:p>
    <w:bookmarkEnd w:id="4"/>
    <w:bookmarkEnd w:id="5"/>
    <w:p w:rsidR="00DB2AC9" w:rsidRPr="000A4C5A" w:rsidRDefault="00DB2AC9" w:rsidP="00DB2AC9">
      <w:pPr>
        <w:pStyle w:val="1"/>
        <w:rPr>
          <w:lang w:eastAsia="zh-CN"/>
        </w:rPr>
      </w:pPr>
      <w:r w:rsidRPr="000A4C5A">
        <w:rPr>
          <w:rFonts w:hint="eastAsia"/>
          <w:lang w:eastAsia="zh-CN"/>
        </w:rPr>
        <w:t>Conclusion</w:t>
      </w:r>
      <w:r>
        <w:rPr>
          <w:lang w:eastAsia="zh-CN"/>
        </w:rPr>
        <w:t>s</w:t>
      </w:r>
    </w:p>
    <w:p w:rsidR="00DB2AC9" w:rsidRDefault="00DB2AC9" w:rsidP="00DB2AC9">
      <w:pPr>
        <w:rPr>
          <w:b/>
          <w:lang w:val="en-US" w:eastAsia="zh-CN"/>
        </w:rPr>
      </w:pPr>
      <w:r>
        <w:rPr>
          <w:rFonts w:hint="eastAsia"/>
          <w:lang w:val="en-US" w:eastAsia="zh-CN"/>
        </w:rPr>
        <w:t xml:space="preserve">In this contribution, </w:t>
      </w:r>
      <w:r>
        <w:rPr>
          <w:lang w:val="en-US" w:eastAsia="zh-CN"/>
        </w:rPr>
        <w:t xml:space="preserve">we give discussion on </w:t>
      </w:r>
      <w:r w:rsidR="00D607D4">
        <w:rPr>
          <w:lang w:val="en-US" w:eastAsia="zh-CN"/>
        </w:rPr>
        <w:t>remaining issue on V2X HPUE</w:t>
      </w:r>
      <w:r w:rsidR="00323263">
        <w:rPr>
          <w:lang w:val="en-US" w:eastAsia="zh-CN"/>
        </w:rPr>
        <w:t xml:space="preserve"> and the observations are shown as below</w:t>
      </w:r>
      <w:r w:rsidR="00323263">
        <w:rPr>
          <w:rFonts w:hint="eastAsia"/>
          <w:lang w:val="en-US" w:eastAsia="zh-CN"/>
        </w:rPr>
        <w:t>：</w:t>
      </w:r>
    </w:p>
    <w:p w:rsidR="00D607D4" w:rsidRDefault="00D607D4" w:rsidP="00D607D4">
      <w:pPr>
        <w:rPr>
          <w:b/>
          <w:lang w:val="en-US" w:eastAsia="zh-CN"/>
        </w:rPr>
      </w:pPr>
      <w:r w:rsidRPr="00E47A6C">
        <w:rPr>
          <w:rFonts w:hint="eastAsia"/>
          <w:b/>
          <w:lang w:val="en-US" w:eastAsia="zh-CN"/>
        </w:rPr>
        <w:t>O</w:t>
      </w:r>
      <w:r w:rsidRPr="00E47A6C">
        <w:rPr>
          <w:b/>
          <w:lang w:val="en-US" w:eastAsia="zh-CN"/>
        </w:rPr>
        <w:t xml:space="preserve">bservation 1: </w:t>
      </w:r>
      <w:r>
        <w:rPr>
          <w:b/>
          <w:lang w:val="en-US" w:eastAsia="zh-CN"/>
        </w:rPr>
        <w:t xml:space="preserve">Before defining requirements, </w:t>
      </w:r>
      <w:r w:rsidRPr="00E47A6C">
        <w:rPr>
          <w:b/>
          <w:lang w:val="en-US" w:eastAsia="zh-CN"/>
        </w:rPr>
        <w:t>specific bands supporting PC2 and band combinations supporting PC2 should be figured out first</w:t>
      </w:r>
    </w:p>
    <w:p w:rsidR="00D607D4" w:rsidRPr="00EB6689" w:rsidRDefault="00D607D4" w:rsidP="00D607D4">
      <w:pPr>
        <w:rPr>
          <w:b/>
          <w:lang w:val="en-US" w:eastAsia="zh-CN"/>
        </w:rPr>
      </w:pPr>
      <w:r w:rsidRPr="00EB6689">
        <w:rPr>
          <w:b/>
          <w:lang w:val="en-US" w:eastAsia="zh-CN"/>
        </w:rPr>
        <w:t>Observation 2: SAR issue can be ignored for PC2 V2X UE</w:t>
      </w:r>
      <w:r w:rsidR="00133034">
        <w:rPr>
          <w:b/>
          <w:lang w:val="en-US" w:eastAsia="zh-CN"/>
        </w:rPr>
        <w:t xml:space="preserve"> at Rel-17.</w:t>
      </w:r>
    </w:p>
    <w:p w:rsidR="00D607D4" w:rsidRPr="00EB6689" w:rsidRDefault="00D607D4" w:rsidP="00D607D4">
      <w:pPr>
        <w:rPr>
          <w:b/>
          <w:lang w:val="en-US" w:eastAsia="zh-CN"/>
        </w:rPr>
      </w:pPr>
      <w:r w:rsidRPr="00EB6689">
        <w:rPr>
          <w:b/>
          <w:lang w:val="en-US" w:eastAsia="zh-CN"/>
        </w:rPr>
        <w:t>Observation 3: For single antenna HPUE</w:t>
      </w:r>
      <w:r>
        <w:rPr>
          <w:b/>
          <w:lang w:val="en-US" w:eastAsia="zh-CN"/>
        </w:rPr>
        <w:t xml:space="preserve"> </w:t>
      </w:r>
      <w:r w:rsidRPr="00EB6689">
        <w:rPr>
          <w:b/>
          <w:lang w:val="en-US" w:eastAsia="zh-CN"/>
        </w:rPr>
        <w:t>and PC2 inter-band concurrent operation HPUE, specific MPR and A-MPR needs to be investigated.</w:t>
      </w:r>
    </w:p>
    <w:p w:rsidR="00D607D4" w:rsidRPr="00480F2E" w:rsidRDefault="00D607D4" w:rsidP="00D607D4">
      <w:pPr>
        <w:rPr>
          <w:b/>
          <w:lang w:val="en-US" w:eastAsia="zh-CN"/>
        </w:rPr>
      </w:pPr>
      <w:r w:rsidRPr="00480F2E">
        <w:rPr>
          <w:rFonts w:hint="eastAsia"/>
          <w:b/>
          <w:lang w:val="en-US" w:eastAsia="zh-CN"/>
        </w:rPr>
        <w:t>Observation</w:t>
      </w:r>
      <w:r>
        <w:rPr>
          <w:b/>
          <w:lang w:val="en-US" w:eastAsia="zh-CN"/>
        </w:rPr>
        <w:t xml:space="preserve"> 4 </w:t>
      </w:r>
      <w:r w:rsidRPr="00480F2E">
        <w:rPr>
          <w:b/>
          <w:lang w:val="en-US" w:eastAsia="zh-CN"/>
        </w:rPr>
        <w:t>: LTE has introduced TXD for PC2 V2X UE and defined corresponding requirements.</w:t>
      </w:r>
    </w:p>
    <w:p w:rsidR="00D607D4" w:rsidRPr="00D607D4" w:rsidRDefault="00D607D4" w:rsidP="00D607D4">
      <w:pPr>
        <w:rPr>
          <w:b/>
          <w:lang w:val="en-US" w:eastAsia="zh-CN"/>
        </w:rPr>
      </w:pPr>
      <w:r w:rsidRPr="00D607D4">
        <w:rPr>
          <w:b/>
          <w:lang w:val="en-US" w:eastAsia="zh-CN"/>
        </w:rPr>
        <w:t>Proposal 1:</w:t>
      </w:r>
      <w:r>
        <w:rPr>
          <w:b/>
          <w:lang w:val="en-US" w:eastAsia="zh-CN"/>
        </w:rPr>
        <w:t xml:space="preserve"> Introduce V2X TXD requirement after the NR Uu TXD requirement is defined.</w:t>
      </w:r>
    </w:p>
    <w:p w:rsidR="00DB2AC9" w:rsidRPr="000A4C5A" w:rsidRDefault="00DB2AC9" w:rsidP="00DB2AC9">
      <w:pPr>
        <w:pStyle w:val="1"/>
      </w:pPr>
      <w:r w:rsidRPr="000A4C5A">
        <w:rPr>
          <w:rFonts w:hint="eastAsia"/>
        </w:rPr>
        <w:t>Reference</w:t>
      </w:r>
    </w:p>
    <w:bookmarkEnd w:id="2"/>
    <w:p w:rsidR="00CA6327" w:rsidRDefault="005C016E" w:rsidP="004C1C43">
      <w:pPr>
        <w:numPr>
          <w:ilvl w:val="0"/>
          <w:numId w:val="2"/>
        </w:numPr>
        <w:rPr>
          <w:lang w:val="en-US" w:eastAsia="zh-CN"/>
        </w:rPr>
      </w:pPr>
      <w:r>
        <w:rPr>
          <w:lang w:val="en-US" w:eastAsia="zh-CN"/>
        </w:rPr>
        <w:t>R4-20</w:t>
      </w:r>
      <w:r w:rsidR="004C1C43">
        <w:rPr>
          <w:lang w:val="en-US" w:eastAsia="zh-CN"/>
        </w:rPr>
        <w:t xml:space="preserve">16924 </w:t>
      </w:r>
      <w:r w:rsidR="004C1C43" w:rsidRPr="004C1C43">
        <w:rPr>
          <w:lang w:val="en-US" w:eastAsia="zh-CN"/>
        </w:rPr>
        <w:t>Work plan for NR sidelink enhancement in Rel-17</w:t>
      </w:r>
      <w:r>
        <w:rPr>
          <w:lang w:val="en-US" w:eastAsia="zh-CN"/>
        </w:rPr>
        <w:t xml:space="preserve">, </w:t>
      </w:r>
      <w:r w:rsidR="004C1C43">
        <w:rPr>
          <w:lang w:val="en-US" w:eastAsia="zh-CN"/>
        </w:rPr>
        <w:t>LG Electronics</w:t>
      </w:r>
    </w:p>
    <w:p w:rsidR="001F4672" w:rsidRDefault="001F4672"/>
    <w:sectPr w:rsidR="001F4672" w:rsidSect="008643E9">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F6647" w:rsidRDefault="00AF6647" w:rsidP="00DB2AC9">
      <w:pPr>
        <w:spacing w:after="0"/>
      </w:pPr>
      <w:r>
        <w:separator/>
      </w:r>
    </w:p>
  </w:endnote>
  <w:endnote w:type="continuationSeparator" w:id="0">
    <w:p w:rsidR="00AF6647" w:rsidRDefault="00AF6647" w:rsidP="00DB2AC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Malgun Gothic Semilight"/>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v4.2.0">
    <w:altName w:val="Calibri"/>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F6647" w:rsidRDefault="00AF6647" w:rsidP="00DB2AC9">
      <w:pPr>
        <w:spacing w:after="0"/>
      </w:pPr>
      <w:r>
        <w:separator/>
      </w:r>
    </w:p>
  </w:footnote>
  <w:footnote w:type="continuationSeparator" w:id="0">
    <w:p w:rsidR="00AF6647" w:rsidRDefault="00AF6647" w:rsidP="00DB2AC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DD5F2B"/>
    <w:multiLevelType w:val="multilevel"/>
    <w:tmpl w:val="3F18EDBA"/>
    <w:lvl w:ilvl="0">
      <w:start w:val="1"/>
      <w:numFmt w:val="decimal"/>
      <w:pStyle w:val="1"/>
      <w:suff w:val="nothing"/>
      <w:lvlText w:val="%1  "/>
      <w:lvlJc w:val="left"/>
      <w:pPr>
        <w:ind w:left="0" w:firstLine="0"/>
      </w:pPr>
      <w:rPr>
        <w:rFonts w:ascii="Arial" w:eastAsia="黑体" w:hAnsi="Arial" w:hint="default"/>
        <w:b w:val="0"/>
        <w:i w:val="0"/>
        <w:sz w:val="36"/>
        <w:szCs w:val="36"/>
        <w:lang w:val="en-US"/>
      </w:rPr>
    </w:lvl>
    <w:lvl w:ilvl="1">
      <w:start w:val="1"/>
      <w:numFmt w:val="decimal"/>
      <w:pStyle w:val="2"/>
      <w:suff w:val="nothing"/>
      <w:lvlText w:val="%1.%2  "/>
      <w:lvlJc w:val="left"/>
      <w:pPr>
        <w:ind w:left="2976" w:firstLine="0"/>
      </w:pPr>
      <w:rPr>
        <w:rFonts w:ascii="Arial" w:hAnsi="Arial" w:hint="default"/>
        <w:b w:val="0"/>
        <w:i w:val="0"/>
        <w:sz w:val="30"/>
        <w:szCs w:val="30"/>
      </w:rPr>
    </w:lvl>
    <w:lvl w:ilvl="2">
      <w:start w:val="1"/>
      <w:numFmt w:val="decimal"/>
      <w:pStyle w:val="3"/>
      <w:suff w:val="nothing"/>
      <w:lvlText w:val="%1.%2.%3  "/>
      <w:lvlJc w:val="left"/>
      <w:pPr>
        <w:ind w:left="2978" w:firstLine="0"/>
      </w:pPr>
      <w:rPr>
        <w:rFonts w:ascii="Arial" w:hAnsi="Arial" w:hint="default"/>
        <w:b/>
        <w:i w:val="0"/>
        <w:sz w:val="21"/>
        <w:szCs w:val="21"/>
      </w:rPr>
    </w:lvl>
    <w:lvl w:ilvl="3">
      <w:start w:val="1"/>
      <w:numFmt w:val="decimal"/>
      <w:pStyle w:val="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44DB51BF"/>
    <w:multiLevelType w:val="hybridMultilevel"/>
    <w:tmpl w:val="B0F428C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3FF0"/>
    <w:rsid w:val="0003136E"/>
    <w:rsid w:val="00110B8A"/>
    <w:rsid w:val="00133034"/>
    <w:rsid w:val="00153FF0"/>
    <w:rsid w:val="0019167E"/>
    <w:rsid w:val="001E0BF5"/>
    <w:rsid w:val="001F4672"/>
    <w:rsid w:val="00260C91"/>
    <w:rsid w:val="00263744"/>
    <w:rsid w:val="00284B35"/>
    <w:rsid w:val="002A553E"/>
    <w:rsid w:val="002C2022"/>
    <w:rsid w:val="002D2F74"/>
    <w:rsid w:val="00323263"/>
    <w:rsid w:val="00345A95"/>
    <w:rsid w:val="00401396"/>
    <w:rsid w:val="0044759D"/>
    <w:rsid w:val="00477BCE"/>
    <w:rsid w:val="00480F2E"/>
    <w:rsid w:val="004C1C43"/>
    <w:rsid w:val="00517EAB"/>
    <w:rsid w:val="0052288E"/>
    <w:rsid w:val="00594B57"/>
    <w:rsid w:val="005B1762"/>
    <w:rsid w:val="005C016E"/>
    <w:rsid w:val="005C73C6"/>
    <w:rsid w:val="005F7570"/>
    <w:rsid w:val="006318F5"/>
    <w:rsid w:val="00641E42"/>
    <w:rsid w:val="00692D6B"/>
    <w:rsid w:val="006E5C8B"/>
    <w:rsid w:val="00773B7D"/>
    <w:rsid w:val="007A1EF6"/>
    <w:rsid w:val="008006DE"/>
    <w:rsid w:val="008041DE"/>
    <w:rsid w:val="00805BF5"/>
    <w:rsid w:val="008D0CAC"/>
    <w:rsid w:val="00992D9C"/>
    <w:rsid w:val="009B75C0"/>
    <w:rsid w:val="00A04E47"/>
    <w:rsid w:val="00A10E75"/>
    <w:rsid w:val="00A24FEA"/>
    <w:rsid w:val="00A3401F"/>
    <w:rsid w:val="00A46759"/>
    <w:rsid w:val="00A652AE"/>
    <w:rsid w:val="00A84FCD"/>
    <w:rsid w:val="00AC0B92"/>
    <w:rsid w:val="00AF6647"/>
    <w:rsid w:val="00B03CB3"/>
    <w:rsid w:val="00B454C2"/>
    <w:rsid w:val="00B5385D"/>
    <w:rsid w:val="00BA648E"/>
    <w:rsid w:val="00BB408C"/>
    <w:rsid w:val="00BE2F01"/>
    <w:rsid w:val="00C3500E"/>
    <w:rsid w:val="00C37E83"/>
    <w:rsid w:val="00C42119"/>
    <w:rsid w:val="00C7497C"/>
    <w:rsid w:val="00C75255"/>
    <w:rsid w:val="00CA6327"/>
    <w:rsid w:val="00CA75C2"/>
    <w:rsid w:val="00CB6C89"/>
    <w:rsid w:val="00CE6AC7"/>
    <w:rsid w:val="00CF3C50"/>
    <w:rsid w:val="00D03608"/>
    <w:rsid w:val="00D15177"/>
    <w:rsid w:val="00D30509"/>
    <w:rsid w:val="00D607D4"/>
    <w:rsid w:val="00D938AB"/>
    <w:rsid w:val="00DB2AC9"/>
    <w:rsid w:val="00DD4592"/>
    <w:rsid w:val="00E02E23"/>
    <w:rsid w:val="00E47A6C"/>
    <w:rsid w:val="00E54E8F"/>
    <w:rsid w:val="00E9533D"/>
    <w:rsid w:val="00EB6689"/>
    <w:rsid w:val="00EF4F82"/>
    <w:rsid w:val="00F00E31"/>
    <w:rsid w:val="00F51CE6"/>
    <w:rsid w:val="00F93B56"/>
    <w:rsid w:val="00FE3C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731E3B"/>
  <w15:chartTrackingRefBased/>
  <w15:docId w15:val="{D62F187B-D35C-4D1B-A0B8-505C426FA3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B2AC9"/>
    <w:pPr>
      <w:spacing w:after="180"/>
    </w:pPr>
    <w:rPr>
      <w:rFonts w:ascii="Times New Roman" w:eastAsia="宋体" w:hAnsi="Times New Roman" w:cs="Times New Roman"/>
      <w:kern w:val="0"/>
      <w:sz w:val="20"/>
      <w:szCs w:val="20"/>
      <w:lang w:val="en-GB" w:eastAsia="en-US"/>
    </w:rPr>
  </w:style>
  <w:style w:type="paragraph" w:styleId="1">
    <w:name w:val="heading 1"/>
    <w:aliases w:val="H1"/>
    <w:next w:val="a1"/>
    <w:link w:val="11"/>
    <w:qFormat/>
    <w:rsid w:val="00DB2AC9"/>
    <w:pPr>
      <w:keepNext/>
      <w:keepLines/>
      <w:numPr>
        <w:numId w:val="1"/>
      </w:numPr>
      <w:pBdr>
        <w:top w:val="single" w:sz="12" w:space="3" w:color="auto"/>
      </w:pBdr>
      <w:spacing w:before="240" w:after="180"/>
      <w:outlineLvl w:val="0"/>
    </w:pPr>
    <w:rPr>
      <w:rFonts w:ascii="Arial" w:eastAsia="宋体" w:hAnsi="Arial" w:cs="Times New Roman"/>
      <w:kern w:val="0"/>
      <w:sz w:val="32"/>
      <w:szCs w:val="20"/>
      <w:lang w:val="en-GB" w:eastAsia="en-US"/>
    </w:rPr>
  </w:style>
  <w:style w:type="paragraph" w:styleId="2">
    <w:name w:val="heading 2"/>
    <w:basedOn w:val="1"/>
    <w:next w:val="a1"/>
    <w:link w:val="21"/>
    <w:qFormat/>
    <w:rsid w:val="00DB2AC9"/>
    <w:pPr>
      <w:numPr>
        <w:ilvl w:val="1"/>
      </w:numPr>
      <w:pBdr>
        <w:top w:val="none" w:sz="0" w:space="0" w:color="auto"/>
      </w:pBdr>
      <w:spacing w:before="180"/>
      <w:ind w:left="1417"/>
      <w:outlineLvl w:val="1"/>
    </w:pPr>
    <w:rPr>
      <w:sz w:val="28"/>
    </w:rPr>
  </w:style>
  <w:style w:type="paragraph" w:styleId="3">
    <w:name w:val="heading 3"/>
    <w:aliases w:val="Underrubrik2,H3"/>
    <w:basedOn w:val="2"/>
    <w:next w:val="a1"/>
    <w:link w:val="30"/>
    <w:qFormat/>
    <w:rsid w:val="00DB2AC9"/>
    <w:pPr>
      <w:numPr>
        <w:ilvl w:val="2"/>
      </w:numPr>
      <w:tabs>
        <w:tab w:val="num" w:pos="360"/>
      </w:tabs>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1"/>
    <w:link w:val="40"/>
    <w:qFormat/>
    <w:rsid w:val="00DB2AC9"/>
    <w:pPr>
      <w:numPr>
        <w:ilvl w:val="3"/>
      </w:numPr>
      <w:tabs>
        <w:tab w:val="num" w:pos="360"/>
      </w:tabs>
      <w:outlineLvl w:val="3"/>
    </w:pPr>
    <w:rPr>
      <w:sz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DB2AC9"/>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2"/>
    <w:link w:val="a5"/>
    <w:uiPriority w:val="99"/>
    <w:rsid w:val="00DB2AC9"/>
    <w:rPr>
      <w:sz w:val="18"/>
      <w:szCs w:val="18"/>
    </w:rPr>
  </w:style>
  <w:style w:type="paragraph" w:styleId="a7">
    <w:name w:val="footer"/>
    <w:basedOn w:val="a1"/>
    <w:link w:val="a8"/>
    <w:uiPriority w:val="99"/>
    <w:unhideWhenUsed/>
    <w:rsid w:val="00DB2AC9"/>
    <w:pPr>
      <w:tabs>
        <w:tab w:val="center" w:pos="4153"/>
        <w:tab w:val="right" w:pos="8306"/>
      </w:tabs>
      <w:snapToGrid w:val="0"/>
    </w:pPr>
    <w:rPr>
      <w:sz w:val="18"/>
      <w:szCs w:val="18"/>
    </w:rPr>
  </w:style>
  <w:style w:type="character" w:customStyle="1" w:styleId="a8">
    <w:name w:val="页脚 字符"/>
    <w:basedOn w:val="a2"/>
    <w:link w:val="a7"/>
    <w:uiPriority w:val="99"/>
    <w:rsid w:val="00DB2AC9"/>
    <w:rPr>
      <w:sz w:val="18"/>
      <w:szCs w:val="18"/>
    </w:rPr>
  </w:style>
  <w:style w:type="character" w:customStyle="1" w:styleId="10">
    <w:name w:val="标题 1 字符"/>
    <w:basedOn w:val="a2"/>
    <w:uiPriority w:val="9"/>
    <w:rsid w:val="00DB2AC9"/>
    <w:rPr>
      <w:rFonts w:ascii="Times New Roman" w:eastAsia="宋体" w:hAnsi="Times New Roman" w:cs="Times New Roman"/>
      <w:b/>
      <w:bCs/>
      <w:kern w:val="44"/>
      <w:sz w:val="44"/>
      <w:szCs w:val="44"/>
      <w:lang w:val="en-GB" w:eastAsia="en-US"/>
    </w:rPr>
  </w:style>
  <w:style w:type="character" w:customStyle="1" w:styleId="20">
    <w:name w:val="标题 2 字符"/>
    <w:basedOn w:val="a2"/>
    <w:uiPriority w:val="9"/>
    <w:semiHidden/>
    <w:rsid w:val="00DB2AC9"/>
    <w:rPr>
      <w:rFonts w:asciiTheme="majorHAnsi" w:eastAsiaTheme="majorEastAsia" w:hAnsiTheme="majorHAnsi" w:cstheme="majorBidi"/>
      <w:b/>
      <w:bCs/>
      <w:kern w:val="0"/>
      <w:sz w:val="32"/>
      <w:szCs w:val="32"/>
      <w:lang w:val="en-GB" w:eastAsia="en-US"/>
    </w:rPr>
  </w:style>
  <w:style w:type="character" w:customStyle="1" w:styleId="30">
    <w:name w:val="标题 3 字符"/>
    <w:aliases w:val="Underrubrik2 字符,H3 字符"/>
    <w:basedOn w:val="a2"/>
    <w:link w:val="3"/>
    <w:rsid w:val="00DB2AC9"/>
    <w:rPr>
      <w:rFonts w:ascii="Arial" w:eastAsia="宋体"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DB2AC9"/>
    <w:rPr>
      <w:rFonts w:ascii="Arial" w:eastAsia="宋体" w:hAnsi="Arial" w:cs="Times New Roman"/>
      <w:kern w:val="0"/>
      <w:sz w:val="24"/>
      <w:szCs w:val="20"/>
      <w:lang w:val="en-GB" w:eastAsia="en-US"/>
    </w:rPr>
  </w:style>
  <w:style w:type="character" w:customStyle="1" w:styleId="11">
    <w:name w:val="标题 1 字符1"/>
    <w:aliases w:val="H1 字符"/>
    <w:link w:val="1"/>
    <w:rsid w:val="00DB2AC9"/>
    <w:rPr>
      <w:rFonts w:ascii="Arial" w:eastAsia="宋体" w:hAnsi="Arial" w:cs="Times New Roman"/>
      <w:kern w:val="0"/>
      <w:sz w:val="32"/>
      <w:szCs w:val="20"/>
      <w:lang w:val="en-GB" w:eastAsia="en-US"/>
    </w:rPr>
  </w:style>
  <w:style w:type="paragraph" w:customStyle="1" w:styleId="TAH">
    <w:name w:val="TAH"/>
    <w:basedOn w:val="TAC"/>
    <w:link w:val="TAHCar"/>
    <w:qFormat/>
    <w:rsid w:val="00DB2AC9"/>
    <w:rPr>
      <w:b/>
    </w:rPr>
  </w:style>
  <w:style w:type="paragraph" w:customStyle="1" w:styleId="TAC">
    <w:name w:val="TAC"/>
    <w:basedOn w:val="TAL"/>
    <w:link w:val="TACChar"/>
    <w:qFormat/>
    <w:rsid w:val="00DB2AC9"/>
    <w:pPr>
      <w:jc w:val="center"/>
    </w:pPr>
  </w:style>
  <w:style w:type="paragraph" w:customStyle="1" w:styleId="TAL">
    <w:name w:val="TAL"/>
    <w:basedOn w:val="a1"/>
    <w:link w:val="TALCar"/>
    <w:qFormat/>
    <w:rsid w:val="00DB2AC9"/>
    <w:pPr>
      <w:keepNext/>
      <w:keepLines/>
      <w:spacing w:after="0"/>
    </w:pPr>
    <w:rPr>
      <w:rFonts w:ascii="Arial" w:hAnsi="Arial"/>
      <w:sz w:val="18"/>
    </w:rPr>
  </w:style>
  <w:style w:type="paragraph" w:customStyle="1" w:styleId="TH">
    <w:name w:val="TH"/>
    <w:basedOn w:val="a1"/>
    <w:link w:val="THChar"/>
    <w:qFormat/>
    <w:rsid w:val="00DB2AC9"/>
    <w:pPr>
      <w:keepNext/>
      <w:keepLines/>
      <w:spacing w:before="60"/>
      <w:jc w:val="center"/>
    </w:pPr>
    <w:rPr>
      <w:rFonts w:ascii="Arial" w:hAnsi="Arial"/>
      <w:b/>
    </w:rPr>
  </w:style>
  <w:style w:type="paragraph" w:customStyle="1" w:styleId="CRCoverPage">
    <w:name w:val="CR Cover Page"/>
    <w:rsid w:val="00DB2AC9"/>
    <w:pPr>
      <w:spacing w:after="120"/>
    </w:pPr>
    <w:rPr>
      <w:rFonts w:ascii="Arial" w:eastAsia="MS Mincho" w:hAnsi="Arial" w:cs="Times New Roman"/>
      <w:kern w:val="0"/>
      <w:sz w:val="20"/>
      <w:szCs w:val="20"/>
      <w:lang w:val="en-GB" w:eastAsia="en-US"/>
    </w:rPr>
  </w:style>
  <w:style w:type="character" w:customStyle="1" w:styleId="TALCar">
    <w:name w:val="TAL Car"/>
    <w:link w:val="TAL"/>
    <w:qFormat/>
    <w:rsid w:val="00DB2AC9"/>
    <w:rPr>
      <w:rFonts w:ascii="Arial" w:eastAsia="宋体" w:hAnsi="Arial" w:cs="Times New Roman"/>
      <w:kern w:val="0"/>
      <w:sz w:val="18"/>
      <w:szCs w:val="20"/>
      <w:lang w:val="en-GB" w:eastAsia="en-US"/>
    </w:rPr>
  </w:style>
  <w:style w:type="character" w:customStyle="1" w:styleId="a9">
    <w:name w:val="首标题"/>
    <w:rsid w:val="00DB2AC9"/>
    <w:rPr>
      <w:rFonts w:ascii="Arial" w:eastAsia="宋体" w:hAnsi="Arial"/>
      <w:sz w:val="24"/>
      <w:lang w:val="en-US" w:eastAsia="zh-CN" w:bidi="ar-SA"/>
    </w:rPr>
  </w:style>
  <w:style w:type="paragraph" w:customStyle="1" w:styleId="a">
    <w:name w:val="插图题注"/>
    <w:basedOn w:val="a1"/>
    <w:rsid w:val="00DB2AC9"/>
    <w:pPr>
      <w:numPr>
        <w:ilvl w:val="7"/>
        <w:numId w:val="1"/>
      </w:numPr>
    </w:pPr>
  </w:style>
  <w:style w:type="paragraph" w:customStyle="1" w:styleId="a0">
    <w:name w:val="表格题注"/>
    <w:basedOn w:val="a1"/>
    <w:rsid w:val="00DB2AC9"/>
    <w:pPr>
      <w:numPr>
        <w:ilvl w:val="8"/>
        <w:numId w:val="1"/>
      </w:numPr>
    </w:pPr>
  </w:style>
  <w:style w:type="character" w:customStyle="1" w:styleId="THChar">
    <w:name w:val="TH Char"/>
    <w:link w:val="TH"/>
    <w:qFormat/>
    <w:rsid w:val="00DB2AC9"/>
    <w:rPr>
      <w:rFonts w:ascii="Arial" w:eastAsia="宋体" w:hAnsi="Arial" w:cs="Times New Roman"/>
      <w:b/>
      <w:kern w:val="0"/>
      <w:sz w:val="20"/>
      <w:szCs w:val="20"/>
      <w:lang w:val="en-GB" w:eastAsia="en-US"/>
    </w:rPr>
  </w:style>
  <w:style w:type="character" w:customStyle="1" w:styleId="21">
    <w:name w:val="标题 2 字符1"/>
    <w:link w:val="2"/>
    <w:rsid w:val="00DB2AC9"/>
    <w:rPr>
      <w:rFonts w:ascii="Arial" w:eastAsia="宋体" w:hAnsi="Arial" w:cs="Times New Roman"/>
      <w:kern w:val="0"/>
      <w:sz w:val="28"/>
      <w:szCs w:val="20"/>
      <w:lang w:val="en-GB" w:eastAsia="en-US"/>
    </w:rPr>
  </w:style>
  <w:style w:type="character" w:customStyle="1" w:styleId="Char">
    <w:name w:val="页脚 Char"/>
    <w:uiPriority w:val="99"/>
    <w:rsid w:val="00DB2AC9"/>
    <w:rPr>
      <w:rFonts w:ascii="Arial" w:eastAsia="宋体" w:hAnsi="Arial"/>
      <w:b/>
      <w:i/>
      <w:noProof/>
      <w:sz w:val="18"/>
      <w:lang w:val="en-GB" w:eastAsia="en-US"/>
    </w:rPr>
  </w:style>
  <w:style w:type="character" w:customStyle="1" w:styleId="TACChar">
    <w:name w:val="TAC Char"/>
    <w:link w:val="TAC"/>
    <w:qFormat/>
    <w:rsid w:val="00DB2AC9"/>
    <w:rPr>
      <w:rFonts w:ascii="Arial" w:eastAsia="宋体" w:hAnsi="Arial" w:cs="Times New Roman"/>
      <w:kern w:val="0"/>
      <w:sz w:val="18"/>
      <w:szCs w:val="20"/>
      <w:lang w:val="en-GB" w:eastAsia="en-US"/>
    </w:rPr>
  </w:style>
  <w:style w:type="character" w:customStyle="1" w:styleId="TAHCar">
    <w:name w:val="TAH Car"/>
    <w:link w:val="TAH"/>
    <w:qFormat/>
    <w:rsid w:val="00DB2AC9"/>
    <w:rPr>
      <w:rFonts w:ascii="Arial" w:eastAsia="宋体" w:hAnsi="Arial" w:cs="Times New Roman"/>
      <w:b/>
      <w:kern w:val="0"/>
      <w:sz w:val="18"/>
      <w:szCs w:val="20"/>
      <w:lang w:val="en-GB" w:eastAsia="en-US"/>
    </w:rPr>
  </w:style>
  <w:style w:type="table" w:styleId="aa">
    <w:name w:val="Table Grid"/>
    <w:basedOn w:val="a3"/>
    <w:uiPriority w:val="39"/>
    <w:rsid w:val="00F00E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b"/>
    <w:link w:val="B1Char"/>
    <w:rsid w:val="00F00E31"/>
    <w:pPr>
      <w:overflowPunct w:val="0"/>
      <w:autoSpaceDE w:val="0"/>
      <w:autoSpaceDN w:val="0"/>
      <w:adjustRightInd w:val="0"/>
      <w:ind w:left="568" w:firstLineChars="0" w:hanging="284"/>
      <w:contextualSpacing w:val="0"/>
      <w:textAlignment w:val="baseline"/>
    </w:pPr>
    <w:rPr>
      <w:rFonts w:eastAsia="Times New Roman"/>
      <w:lang w:eastAsia="en-GB"/>
    </w:rPr>
  </w:style>
  <w:style w:type="character" w:customStyle="1" w:styleId="B1Char">
    <w:name w:val="B1 Char"/>
    <w:link w:val="B1"/>
    <w:rsid w:val="00F00E31"/>
    <w:rPr>
      <w:rFonts w:ascii="Times New Roman" w:eastAsia="Times New Roman" w:hAnsi="Times New Roman" w:cs="Times New Roman"/>
      <w:kern w:val="0"/>
      <w:sz w:val="20"/>
      <w:szCs w:val="20"/>
      <w:lang w:val="en-GB" w:eastAsia="en-GB"/>
    </w:rPr>
  </w:style>
  <w:style w:type="paragraph" w:styleId="ab">
    <w:name w:val="List"/>
    <w:basedOn w:val="a1"/>
    <w:uiPriority w:val="99"/>
    <w:semiHidden/>
    <w:unhideWhenUsed/>
    <w:rsid w:val="00F00E31"/>
    <w:pPr>
      <w:ind w:left="200" w:hangingChars="200" w:hanging="200"/>
      <w:contextualSpacing/>
    </w:pPr>
  </w:style>
  <w:style w:type="paragraph" w:styleId="ac">
    <w:name w:val="List Paragraph"/>
    <w:basedOn w:val="a1"/>
    <w:uiPriority w:val="34"/>
    <w:qFormat/>
    <w:rsid w:val="00480F2E"/>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package" Target="embeddings/Microsoft_Visio___.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658</TotalTime>
  <Pages>3</Pages>
  <Words>1191</Words>
  <Characters>6792</Characters>
  <Application>Microsoft Office Word</Application>
  <DocSecurity>0</DocSecurity>
  <Lines>56</Lines>
  <Paragraphs>15</Paragraphs>
  <ScaleCrop>false</ScaleCrop>
  <Company/>
  <LinksUpToDate>false</LinksUpToDate>
  <CharactersWithSpaces>7968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Rui Zhou</dc:creator>
  <cp:keywords/>
  <dc:description/>
  <cp:lastModifiedBy>Rui Zhou</cp:lastModifiedBy>
  <cp:revision>29</cp:revision>
  <dcterms:created xsi:type="dcterms:W3CDTF">2020-08-06T01:43:00Z</dcterms:created>
  <dcterms:modified xsi:type="dcterms:W3CDTF">2021-01-15T14:00:00Z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c761009ae786473b85d5ad1b79777f18">
    <vt:lpwstr>CWMUp0o1NhM/JiAhWlxePKOGF82hsv1wTQ0v5dZx8XvZoPTK1oYmAKtNJlLCv3tJQ7lXCC4xTMQb5GBrg0GvQKwHw==</vt:lpwstr>
  </property>
</Properties>
</file>